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Evaluate Offers and Practice Negotiating</w:t>
      </w:r>
    </w:p>
    <w:p>
      <w:pPr>
        <w:spacing w:after="100"/>
      </w:pPr>
      <w:r>
        <w:t>60 minute lesson plan and facilitator teaching guide</w:t>
      </w:r>
    </w:p>
    <w:p>
      <w:pPr>
        <w:spacing w:after="100"/>
      </w:pPr>
      <w:r>
        <w:t>Career Journey phase  Pursue Your Post-graduate Goals</w:t>
      </w:r>
    </w:p>
    <w:p>
      <w:pPr>
        <w:spacing w:after="100"/>
      </w:pPr>
      <w:r>
        <w:t>Students compare an offer with personal priorities and relevant evidence, then practice a clear request and response to a constraint.</w:t>
      </w:r>
    </w:p>
    <w:p>
      <w:pPr>
        <w:pStyle w:val="Heading2"/>
      </w:pPr>
      <w:r>
        <w:t>Learning objectives</w:t>
      </w:r>
    </w:p>
    <w:p>
      <w:pPr>
        <w:pStyle w:val="ListBullet"/>
      </w:pPr>
      <w:r>
        <w:t>Identify offer details, priorities, and unknowns before deciding.</w:t>
      </w:r>
    </w:p>
    <w:p>
      <w:pPr>
        <w:pStyle w:val="ListBullet"/>
      </w:pPr>
      <w:r>
        <w:t>Distinguish a supported request from an assumption about negotiability.</w:t>
      </w:r>
    </w:p>
    <w:p>
      <w:pPr>
        <w:pStyle w:val="ListBullet"/>
      </w:pPr>
      <w:r>
        <w:t>Practice and revise a respectful negotiation conversation.</w:t>
      </w:r>
    </w:p>
    <w:p>
      <w:pPr>
        <w:pStyle w:val="ListBullet"/>
      </w:pPr>
      <w:r>
        <w:t>Identify alternatives and a decision process that can adapt.</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Opening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Try a task or make a choice before explanation.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Brief teaching and check</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key terms to explain a choice.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Analyze a shared case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Identify a gap and propose a better approach.</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first draft</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the planner and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35–50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Practice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Exchange individual feedback and try again.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50–58</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Closing challenge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Answer four questions and adapt the plan.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58–60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product and next action.</w:t>
            </w:r>
          </w:p>
        </w:tc>
      </w:tr>
    </w:tbl>
    <w:p>
      <w:pPr>
        <w:pStyle w:val="Heading2"/>
      </w:pPr>
      <w:r>
        <w:t>Preparation and materials</w:t>
      </w:r>
    </w:p>
    <w:p>
      <w:pPr>
        <w:spacing w:after="100"/>
      </w:pPr>
      <w:r>
        <w:t>Read this guide and the linked resources before teaching. Rehearse the worked example. Print the Student planner and make the key terms and feedback checklist available. Prepare a timer, writing space, and A/B/C/D response method. Slides and paid tools are not required. Keep the instructor answer key separate from student materials.</w:t>
      </w:r>
    </w:p>
    <w:p>
      <w:pPr>
        <w:pStyle w:val="Heading1"/>
        <w:pageBreakBefore/>
      </w:pPr>
      <w:r>
        <w:t>Background for a first time facilitator</w:t>
      </w:r>
    </w:p>
    <w:p>
      <w:pPr>
        <w:spacing w:after="100"/>
      </w:pPr>
      <w:r>
        <w:t>Read these terms before class. Introduce them with a short example rather than assuming students know the vocabulary. The teaching suggestions and fictional cases are instructional adaptations, not records of actual outcomes.</w:t>
      </w:r>
    </w:p>
    <w:tbl>
      <w:tblPr>
        <w:tblW w:type="auto" w:w="0"/>
        <w:tblLayout w:type="fixed"/>
        <w:tblLook w:firstColumn="1" w:firstRow="1" w:lastColumn="0" w:lastRow="0" w:noHBand="0" w:noVBand="1" w:val="04A0"/>
      </w:tblPr>
      <w:tblGrid>
        <w:gridCol w:w="2232"/>
        <w:gridCol w:w="7992"/>
      </w:tblGrid>
      <w:tr>
        <w:trPr>
          <w:cantSplit/>
          <w:tblHeader/>
        </w:trPr>
        <w:tc>
          <w:tcPr>
            <w:tcW w:type="dxa" w:w="2232"/>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7992"/>
            <w:tcBorders>
              <w:top w:val="single" w:sz="4" w:color="D9D9D9"/>
              <w:bottom w:val="single" w:sz="4" w:color="D9D9D9"/>
              <w:left w:val="single" w:sz="4" w:color="D9D9D9"/>
              <w:right w:val="single" w:sz="4" w:color="D9D9D9"/>
            </w:tcBorders>
            <w:shd w:fill="E6EBEE"/>
          </w:tcPr>
          <w:p>
            <w:pPr>
              <w:spacing w:before="80" w:after="80"/>
            </w:pPr>
            <w:r>
              <w:rPr>
                <w:b/>
                <w:sz w:val="18"/>
              </w:rPr>
              <w:t>What it means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Total offer</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The relevant combination of pay, benefits, schedule, location, responsibilities, and development opportunities.</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Priority</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factor important to your circumstances and goals.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Negotiation request</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specific, supported question about whether an offer element can change.</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Constraint</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limit the other party communicates, such as a fixed policy or unavailable option.</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Alternative</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Another feasible route you can consider; it is not an invented competing offer.</w:t>
            </w:r>
          </w:p>
        </w:tc>
      </w:tr>
    </w:tbl>
    <w:p>
      <w:pPr>
        <w:pStyle w:val="Heading2"/>
      </w:pPr>
      <w:r>
        <w:t>A short explanation you can use</w:t>
      </w:r>
    </w:p>
    <w:p>
      <w:pPr>
        <w:keepNext/>
        <w:spacing w:after="20" w:before="100"/>
      </w:pPr>
      <w:r>
        <w:rPr>
          <w:b/>
          <w:sz w:val="19"/>
        </w:rPr>
        <w:t>Say to students:</w:t>
      </w:r>
    </w:p>
    <w:p>
      <w:pPr>
        <w:keepLines/>
        <w:spacing w:after="100"/>
        <w:ind w:left="216"/>
      </w:pPr>
      <w:r>
        <w:t>“First understand the offer and your priorities. Check relevant evidence and ask which elements, if any, are negotiable. Make a specific request with a reason, listen to the response, and decide what information you still need. A negotiation does not guarantee a change. Do not invent other offers, market numbers, or deadlines.”</w:t>
      </w:r>
    </w:p>
    <w:p>
      <w:pPr>
        <w:pStyle w:val="Heading2"/>
      </w:pPr>
      <w:r>
        <w:t>A worked response</w:t>
      </w:r>
    </w:p>
    <w:p>
      <w:pPr>
        <w:spacing w:after="100"/>
      </w:pPr>
      <w:r>
        <w:t>Thank you for the offer. I am interested in the role and would like to clarify whether the start date has flexibility. I have a campus commitment through the date we discussed; would a start one week later be possible? If not: Thank you for explaining. Could you clarify the onboarding expectations and confirm the response deadline so I can evaluate the options?</w:t>
      </w:r>
    </w:p>
    <w:p>
      <w:pPr>
        <w:pStyle w:val="Heading2"/>
      </w:pPr>
      <w:r>
        <w:t>What to look for</w:t>
      </w:r>
    </w:p>
    <w:p>
      <w:pPr>
        <w:spacing w:after="100"/>
      </w:pPr>
      <w:r>
        <w:t>A useful response explains a choice with evidence and identifies what remains uncertain. An activity completed without interpretation, practice, or feedback does not demonstrate the full purpose of the lesson.</w:t>
      </w:r>
    </w:p>
    <w:p>
      <w:pPr>
        <w:pStyle w:val="Heading1"/>
        <w:pageBreakBefore/>
      </w:pPr>
      <w:r>
        <w:t>Facilitate the opening and teaching</w:t>
      </w:r>
    </w:p>
    <w:p>
      <w:pPr>
        <w:pStyle w:val="Heading2"/>
      </w:pPr>
      <w:r>
        <w:t>0 to 5 minutes Opening challenge</w:t>
      </w:r>
    </w:p>
    <w:p>
      <w:pPr>
        <w:keepNext/>
        <w:spacing w:after="20" w:before="100"/>
      </w:pPr>
      <w:r>
        <w:rPr>
          <w:b/>
          <w:sz w:val="19"/>
        </w:rPr>
        <w:t>Facilitator actions:</w:t>
      </w:r>
    </w:p>
    <w:p>
      <w:pPr>
        <w:keepLines/>
        <w:spacing w:after="100"/>
        <w:ind w:left="216"/>
      </w:pPr>
      <w:r>
        <w:t>Read the prompt below. Give one minute to think, two minutes for partners to try it, and two minutes to hear two observations. Start with participation before explaining the framework.</w:t>
      </w:r>
    </w:p>
    <w:p>
      <w:pPr>
        <w:keepNext/>
        <w:spacing w:after="20" w:before="100"/>
      </w:pPr>
      <w:r>
        <w:rPr>
          <w:b/>
          <w:sz w:val="19"/>
        </w:rPr>
        <w:t>Say to students:</w:t>
      </w:r>
    </w:p>
    <w:p>
      <w:pPr>
        <w:keepLines/>
        <w:spacing w:after="100"/>
        <w:ind w:left="216"/>
      </w:pPr>
      <w:r>
        <w:t>“Choose which you would investigate first in an offer: pay, location, learning, or schedule. Tell a partner why and name one missing detail that could change your choice. A fictional priority is fine.”</w:t>
      </w:r>
    </w:p>
    <w:p>
      <w:pPr>
        <w:keepNext/>
        <w:spacing w:after="20" w:before="100"/>
      </w:pPr>
      <w:r>
        <w:rPr>
          <w:b/>
          <w:sz w:val="19"/>
        </w:rPr>
        <w:t>Ask students:</w:t>
      </w:r>
    </w:p>
    <w:p>
      <w:pPr>
        <w:keepLines/>
        <w:spacing w:after="100"/>
        <w:ind w:left="216"/>
      </w:pPr>
      <w:r>
        <w:t>“What did you notice, and what would help you improve your next attempt?”</w:t>
      </w:r>
    </w:p>
    <w:p>
      <w:pPr>
        <w:keepNext/>
        <w:spacing w:after="20" w:before="100"/>
      </w:pPr>
      <w:r>
        <w:rPr>
          <w:b/>
          <w:sz w:val="19"/>
        </w:rPr>
        <w:t>Expected responses:</w:t>
      </w:r>
    </w:p>
    <w:p>
      <w:pPr>
        <w:keepLines/>
        <w:spacing w:after="100"/>
        <w:ind w:left="216"/>
      </w:pPr>
      <w:r>
        <w:t>A specific observation about the task, a choice, or a gap in information.</w:t>
      </w:r>
    </w:p>
    <w:p>
      <w:pPr>
        <w:keepNext/>
        <w:spacing w:after="20" w:before="100"/>
      </w:pPr>
      <w:r>
        <w:rPr>
          <w:b/>
          <w:sz w:val="19"/>
        </w:rPr>
        <w:t>If students need support:</w:t>
      </w:r>
    </w:p>
    <w:p>
      <w:pPr>
        <w:keepLines/>
        <w:spacing w:after="100"/>
        <w:ind w:left="216"/>
      </w:pPr>
      <w:r>
        <w:t>For unsupported salary claims, ask what source and comparison are relevant; avoid supplying a made-up target. For a demand, turn it into a specific question. If students ask for a decision on an actual offer, help them identify priorities and seek individualized CES advising rather than decide for them.</w:t>
      </w:r>
    </w:p>
    <w:p>
      <w:pPr>
        <w:keepNext/>
        <w:spacing w:after="20" w:before="100"/>
      </w:pPr>
      <w:r>
        <w:rPr>
          <w:b/>
          <w:sz w:val="19"/>
        </w:rPr>
        <w:t>Transition to the next activity:</w:t>
      </w:r>
    </w:p>
    <w:p>
      <w:pPr>
        <w:keepLines/>
        <w:spacing w:after="100"/>
        <w:ind w:left="216"/>
      </w:pPr>
      <w:r>
        <w:t>“Let us add language and a method that can help with the next attempt.”</w:t>
      </w:r>
    </w:p>
    <w:p>
      <w:pPr>
        <w:pStyle w:val="Heading2"/>
      </w:pPr>
      <w:r>
        <w:t>5 to 12 minutes Brief teaching and check</w:t>
      </w:r>
    </w:p>
    <w:p>
      <w:pPr>
        <w:keepNext/>
        <w:spacing w:after="20" w:before="100"/>
      </w:pPr>
      <w:r>
        <w:rPr>
          <w:b/>
          <w:sz w:val="19"/>
        </w:rPr>
        <w:t>Facilitator actions:</w:t>
      </w:r>
    </w:p>
    <w:p>
      <w:pPr>
        <w:keepLines/>
        <w:spacing w:after="100"/>
        <w:ind w:left="216"/>
      </w:pPr>
      <w:r>
        <w:t>Use three minutes to explain the key terms and short explanation from the Background section. Give pairs two minutes to apply two terms to their opening response. Use two minutes to hear examples and correct a misconception.</w:t>
      </w:r>
    </w:p>
    <w:p>
      <w:pPr>
        <w:keepNext/>
        <w:spacing w:after="20" w:before="100"/>
      </w:pPr>
      <w:r>
        <w:rPr>
          <w:b/>
          <w:sz w:val="19"/>
        </w:rPr>
        <w:t>Say to students:</w:t>
      </w:r>
    </w:p>
    <w:p>
      <w:pPr>
        <w:keepLines/>
        <w:spacing w:after="100"/>
        <w:ind w:left="216"/>
      </w:pPr>
      <w:r>
        <w:t>“Use two of these ideas to explain what you would change in your opening response. What would make that change useful?”</w:t>
      </w:r>
    </w:p>
    <w:p>
      <w:pPr>
        <w:keepNext/>
        <w:spacing w:after="20" w:before="100"/>
      </w:pPr>
      <w:r>
        <w:rPr>
          <w:b/>
          <w:sz w:val="19"/>
        </w:rPr>
        <w:t>Expected responses:</w:t>
      </w:r>
    </w:p>
    <w:p>
      <w:pPr>
        <w:keepLines/>
        <w:spacing w:after="100"/>
        <w:ind w:left="216"/>
      </w:pPr>
      <w:r>
        <w:t>A term used accurately, with a reason rather than only a definition.</w:t>
      </w:r>
    </w:p>
    <w:p>
      <w:pPr>
        <w:keepNext/>
        <w:spacing w:after="20" w:before="100"/>
      </w:pPr>
      <w:r>
        <w:rPr>
          <w:b/>
          <w:sz w:val="19"/>
        </w:rPr>
        <w:t>If students need support:</w:t>
      </w:r>
    </w:p>
    <w:p>
      <w:pPr>
        <w:keepLines/>
        <w:spacing w:after="100"/>
        <w:ind w:left="216"/>
      </w:pPr>
      <w:r>
        <w:t>Point to the worked response and ask which detail illustrates the term. Explain one distinction before asking students to try again.</w:t>
      </w:r>
    </w:p>
    <w:p>
      <w:pPr>
        <w:keepNext/>
        <w:spacing w:after="20" w:before="100"/>
      </w:pPr>
      <w:r>
        <w:rPr>
          <w:b/>
          <w:sz w:val="19"/>
        </w:rPr>
        <w:t>Transition to the next activity:</w:t>
      </w:r>
    </w:p>
    <w:p>
      <w:pPr>
        <w:keepLines/>
        <w:spacing w:after="100"/>
        <w:ind w:left="216"/>
      </w:pPr>
      <w:r>
        <w:t>“We will test the method on a shared example before you create your own plan.”</w:t>
      </w:r>
    </w:p>
    <w:p>
      <w:pPr>
        <w:pStyle w:val="Heading1"/>
        <w:pageBreakBefore/>
      </w:pPr>
      <w:r>
        <w:t>Analyze a case and build a first draft</w:t>
      </w:r>
    </w:p>
    <w:p>
      <w:pPr>
        <w:pStyle w:val="Heading2"/>
      </w:pPr>
      <w:r>
        <w:t>12 to 20 minutes Shared case</w:t>
      </w:r>
    </w:p>
    <w:p>
      <w:pPr>
        <w:keepNext/>
        <w:spacing w:after="20" w:before="100"/>
      </w:pPr>
      <w:r>
        <w:rPr>
          <w:b/>
          <w:sz w:val="19"/>
        </w:rPr>
        <w:t>Read aloud:</w:t>
      </w:r>
    </w:p>
    <w:p>
      <w:pPr>
        <w:keepLines/>
        <w:spacing w:after="100"/>
        <w:ind w:left="216"/>
      </w:pPr>
      <w:r>
        <w:t>A fictional offer lists salary, location, a response deadline, and a standard start date but does not explain benefits or schedule flexibility. Avery wants a later start date to finish a campus commitment and assumes the employer must agree. Avery has not checked priorities or clarified the deadline.</w:t>
      </w:r>
    </w:p>
    <w:p>
      <w:pPr>
        <w:keepNext/>
        <w:spacing w:after="20" w:before="100"/>
      </w:pPr>
      <w:r>
        <w:rPr>
          <w:b/>
          <w:sz w:val="19"/>
        </w:rPr>
        <w:t>Facilitator actions:</w:t>
      </w:r>
    </w:p>
    <w:p>
      <w:pPr>
        <w:keepLines/>
        <w:spacing w:after="100"/>
        <w:ind w:left="216"/>
      </w:pPr>
      <w:r>
        <w:t>Give pairs three minutes to identify a gap and recommend a change. Use three minutes to hear two recommendations and explain the answer guidance. Spend the final two minutes modeling a revised response or the worked example.</w:t>
      </w:r>
    </w:p>
    <w:p>
      <w:pPr>
        <w:keepNext/>
        <w:spacing w:after="20" w:before="100"/>
      </w:pPr>
      <w:r>
        <w:rPr>
          <w:b/>
          <w:sz w:val="19"/>
        </w:rPr>
        <w:t>Ask students:</w:t>
      </w:r>
    </w:p>
    <w:p>
      <w:pPr>
        <w:keepLines/>
        <w:spacing w:after="100"/>
        <w:ind w:left="216"/>
      </w:pPr>
      <w:r>
        <w:t>“What is missing? What evidence or information would help? What would you change first?”</w:t>
      </w:r>
    </w:p>
    <w:p>
      <w:pPr>
        <w:keepNext/>
        <w:spacing w:after="20" w:before="100"/>
      </w:pPr>
      <w:r>
        <w:rPr>
          <w:b/>
          <w:sz w:val="19"/>
        </w:rPr>
        <w:t>Answer guidance:</w:t>
      </w:r>
    </w:p>
    <w:p>
      <w:pPr>
        <w:keepLines/>
        <w:spacing w:after="100"/>
        <w:ind w:left="216"/>
      </w:pPr>
      <w:r>
        <w:t>Avery should clarify missing details and the actual deadline, determine whether the start date is flexible, and make a specific request tied to the commitment. The employer may decline. Evaluate the whole opportunity and truthful alternatives before deciding. Avoid treating a generalized salary statistic as a required offer or promising a particular negotiating outcome.</w:t>
      </w:r>
    </w:p>
    <w:p>
      <w:pPr>
        <w:pStyle w:val="Heading2"/>
      </w:pPr>
      <w:r>
        <w:t>20 to 35 minutes Main activity</w:t>
      </w:r>
    </w:p>
    <w:p>
      <w:pPr>
        <w:keepNext/>
        <w:spacing w:after="20" w:before="100"/>
      </w:pPr>
      <w:r>
        <w:rPr>
          <w:b/>
          <w:sz w:val="19"/>
        </w:rPr>
        <w:t>Facilitator actions:</w:t>
      </w:r>
    </w:p>
    <w:p>
      <w:pPr>
        <w:keepLines/>
        <w:spacing w:after="100"/>
        <w:ind w:left="216"/>
      </w:pPr>
      <w:r>
        <w:t>Use the Offer decision worksheet. Spend four minutes listing priorities and known terms, four identifying unknowns and evidence, four drafting one request and response to a no, and three mapping alternatives. Use fictional details or a voluntarily anonymized offer; do not solicit private compensation information from students.</w:t>
      </w:r>
    </w:p>
    <w:p>
      <w:pPr>
        <w:keepNext/>
        <w:spacing w:after="20" w:before="100"/>
      </w:pPr>
      <w:r>
        <w:rPr>
          <w:b/>
          <w:sz w:val="19"/>
        </w:rPr>
        <w:t>Say to students:</w:t>
      </w:r>
    </w:p>
    <w:p>
      <w:pPr>
        <w:keepLines/>
        <w:spacing w:after="100"/>
        <w:ind w:left="216"/>
      </w:pPr>
      <w:r>
        <w:t>“Create a first draft using the planner. Mark anything you do not know instead of inventing a fact. You will receive feedback and revise.”</w:t>
      </w:r>
    </w:p>
    <w:p>
      <w:pPr>
        <w:keepNext/>
        <w:spacing w:after="20" w:before="100"/>
      </w:pPr>
      <w:r>
        <w:rPr>
          <w:b/>
          <w:sz w:val="19"/>
        </w:rPr>
        <w:t>Coaching guidance:</w:t>
      </w:r>
    </w:p>
    <w:p>
      <w:pPr>
        <w:keepLines/>
        <w:spacing w:after="100"/>
        <w:ind w:left="216"/>
      </w:pPr>
      <w:r>
        <w:t>For unsupported salary claims, ask what source and comparison are relevant; avoid supplying a made-up target. For a demand, turn it into a specific question. If students ask for a decision on an actual offer, help them identify priorities and seek individualized CES advising rather than decide for them.</w:t>
      </w:r>
    </w:p>
    <w:p>
      <w:pPr>
        <w:keepNext/>
        <w:spacing w:after="20" w:before="100"/>
      </w:pPr>
      <w:r>
        <w:rPr>
          <w:b/>
          <w:sz w:val="19"/>
        </w:rPr>
        <w:t>Transition to the next activity:</w:t>
      </w:r>
    </w:p>
    <w:p>
      <w:pPr>
        <w:keepLines/>
        <w:spacing w:after="100"/>
        <w:ind w:left="216"/>
      </w:pPr>
      <w:r>
        <w:t>“Choose the part of your draft you most want a listener to test.”</w:t>
      </w:r>
    </w:p>
    <w:p>
      <w:pPr>
        <w:pStyle w:val="Heading1"/>
        <w:pageBreakBefore/>
      </w:pPr>
      <w:r>
        <w:t>Practice give feedback and reinforce learning</w:t>
      </w:r>
    </w:p>
    <w:p>
      <w:pPr>
        <w:pStyle w:val="Heading2"/>
      </w:pPr>
      <w:r>
        <w:t>35 to 50 minutes Individual feedback and revision</w:t>
      </w:r>
    </w:p>
    <w:p>
      <w:pPr>
        <w:keepNext/>
        <w:spacing w:after="20" w:before="100"/>
      </w:pPr>
      <w:r>
        <w:rPr>
          <w:b/>
          <w:sz w:val="19"/>
        </w:rPr>
        <w:t>Facilitator actions:</w:t>
      </w:r>
    </w:p>
    <w:p>
      <w:pPr>
        <w:keepLines/>
        <w:spacing w:after="100"/>
        <w:ind w:left="216"/>
      </w:pPr>
      <w:r>
        <w:t>35–39: Partner A explains or role-plays the draft for two minutes; Partner B gives two minutes of specific feedback using the checklist below. 39–43: Swap. 43–46: Both revise. 46–50: Each gives a two-minute revised attempt. Use the role instructions below for the listener.</w:t>
      </w:r>
    </w:p>
    <w:p>
      <w:pPr>
        <w:keepNext/>
        <w:spacing w:after="20" w:before="100"/>
      </w:pPr>
      <w:r>
        <w:rPr>
          <w:b/>
          <w:sz w:val="19"/>
        </w:rPr>
        <w:t>Say to students:</w:t>
      </w:r>
    </w:p>
    <w:p>
      <w:pPr>
        <w:keepLines/>
        <w:spacing w:after="100"/>
        <w:ind w:left="216"/>
      </w:pPr>
      <w:r>
        <w:t>“Identify one detail that works, one question you still have, and one change the speaker can make. Respond to the actual draft, then listen for the change in the second attempt.”</w:t>
      </w:r>
    </w:p>
    <w:p>
      <w:pPr>
        <w:spacing w:after="100"/>
      </w:pPr>
      <w:r>
        <w:t>Listener role: Act as the professional contact, interviewer, or employer in the conversation. Answer naturally and offer feedback on the attempt.</w:t>
      </w:r>
    </w:p>
    <w:tbl>
      <w:tblPr>
        <w:tblW w:type="auto" w:w="0"/>
        <w:tblLayout w:type="fixed"/>
        <w:tblLook w:firstColumn="1" w:firstRow="1" w:lastColumn="0" w:lastRow="0" w:noHBand="0" w:noVBand="1" w:val="04A0"/>
      </w:tblPr>
      <w:tblGrid>
        <w:gridCol w:w="864"/>
        <w:gridCol w:w="9360"/>
      </w:tblGrid>
      <w:tr>
        <w:trPr>
          <w:cantSplit/>
          <w:tblHeader/>
        </w:trPr>
        <w:tc>
          <w:tcPr>
            <w:tcW w:type="dxa" w:w="864"/>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9360"/>
            <w:tcBorders>
              <w:top w:val="single" w:sz="4" w:color="D9D9D9"/>
              <w:bottom w:val="single" w:sz="4" w:color="D9D9D9"/>
              <w:left w:val="single" w:sz="4" w:color="D9D9D9"/>
              <w:right w:val="single" w:sz="4" w:color="D9D9D9"/>
            </w:tcBorders>
            <w:shd w:fill="E6EBEE"/>
          </w:tcPr>
          <w:p>
            <w:pPr>
              <w:spacing w:before="80" w:after="80"/>
            </w:pPr>
            <w:r>
              <w:rPr>
                <w:b/>
                <w:sz w:val="18"/>
              </w:rPr>
              <w:t>Question for the listener</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1</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Is the request specific and the rationale honest?</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2</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Does the speaker ask about flexibility rather than assume it?</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3</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Do they listen and respond constructively to a constraint?</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4</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Does the decision account for priorities, unknowns, and feasible alternatives?</w:t>
            </w:r>
          </w:p>
        </w:tc>
      </w:tr>
    </w:tbl>
    <w:p>
      <w:pPr>
        <w:spacing w:after="100"/>
      </w:pPr>
      <w:r>
        <w:t>Feedback sentence: “The detail ___ helped because ___. I still need to understand ___. Try changing ___.”</w:t>
      </w:r>
    </w:p>
    <w:p>
      <w:pPr>
        <w:pStyle w:val="Heading2"/>
      </w:pPr>
      <w:r>
        <w:t>50 to 58 minutes Closing challenge</w:t>
      </w:r>
    </w:p>
    <w:p>
      <w:pPr>
        <w:spacing w:after="100"/>
      </w:pPr>
      <w:r>
        <w:t>Use four quiz questions from the instructor key: allow about 30 seconds to choose and 30 seconds to explain each answer, four minutes total. Then use four minutes for an adaptation challenge: two minutes to write a change and two minutes to compare with a partner.</w:t>
      </w:r>
    </w:p>
    <w:p>
      <w:pPr>
        <w:keepNext/>
        <w:spacing w:after="20" w:before="100"/>
      </w:pPr>
      <w:r>
        <w:rPr>
          <w:b/>
          <w:sz w:val="19"/>
        </w:rPr>
        <w:t>Adaptation prompt:</w:t>
      </w:r>
    </w:p>
    <w:p>
      <w:pPr>
        <w:keepLines/>
        <w:spacing w:after="100"/>
        <w:ind w:left="216"/>
      </w:pPr>
      <w:r>
        <w:t>“Your preferred opportunity is paused or its requirements change. Use your Plan B or adjacent route to choose a next action while preserving what matters to you. Explain how a first destination could support later movement.”</w:t>
      </w:r>
    </w:p>
    <w:p>
      <w:pPr>
        <w:pStyle w:val="Heading2"/>
      </w:pPr>
      <w:r>
        <w:t>58 to 60 minutes Exit commitment</w:t>
      </w:r>
    </w:p>
    <w:p>
      <w:pPr>
        <w:spacing w:after="100"/>
      </w:pPr>
      <w:r>
        <w:t>Collect the revised planner, one change made after feedback, and a specific next step with a date. Ask students to name a resource or person they will consult. Close with: “Use what you learned today, check what you still do not know, and revisit the plan after you act.”</w:t>
      </w:r>
    </w:p>
    <w:p>
      <w:pPr>
        <w:pStyle w:val="Heading1"/>
        <w:pageBreakBefore/>
      </w:pPr>
      <w:r>
        <w:t>Student planner</w:t>
      </w:r>
    </w:p>
    <w:p>
      <w:pPr>
        <w:spacing w:after="100"/>
      </w:pPr>
      <w:r>
        <w:t>Evaluate Offers and Practice Negotiating</w:t>
      </w:r>
    </w:p>
    <w:p>
      <w:pPr>
        <w:spacing w:after="100"/>
      </w:pPr>
      <w:r>
        <w:t>Name ______________________________  Date __________________</w:t>
      </w:r>
    </w:p>
    <w:p>
      <w:pPr>
        <w:spacing w:after="100"/>
      </w:pPr>
      <w:r>
        <w:t>Use your own situation or the fictional case. You may anonymize details. Use a separate document if you need more room.</w:t>
      </w:r>
    </w:p>
    <w:p>
      <w:pPr>
        <w:pStyle w:val="Heading2"/>
      </w:pPr>
      <w:r>
        <w:t>1  Planning prompt</w:t>
      </w:r>
    </w:p>
    <w:p>
      <w:pPr>
        <w:spacing w:after="100"/>
      </w:pPr>
      <w:r>
        <w:t>List three priorities and why they matter. Record known offer terms without inventing missing information.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Planning prompt</w:t>
      </w:r>
    </w:p>
    <w:p>
      <w:pPr>
        <w:spacing w:after="100"/>
      </w:pPr>
      <w:r>
        <w:t>What must be clarified about responsibilities, pay, benefits, schedule, location, or response timing? Where will you verify it?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Planning prompt</w:t>
      </w:r>
    </w:p>
    <w:p>
      <w:pPr>
        <w:spacing w:after="100"/>
      </w:pPr>
      <w:r>
        <w:t>Choose one specific request, the reason for it, and the evidence or circumstance supporting it. What might be fixed?</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Planning prompt</w:t>
      </w:r>
    </w:p>
    <w:p>
      <w:pPr>
        <w:spacing w:after="100"/>
      </w:pPr>
      <w:r>
        <w:t>Draft an opening request and a response if the answer is no. What follow-up information would support your decision?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Planning prompt</w:t>
      </w:r>
    </w:p>
    <w:p>
      <w:pPr>
        <w:spacing w:after="100"/>
      </w:pPr>
      <w:r>
        <w:t>Plan A, a feasible Plan B, and an adjacent route. Set a decision step and a review date. How might new information change your choice?</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After feedback, the change I made was _______________________________________</w:t>
      </w:r>
    </w:p>
    <w:p>
      <w:pPr>
        <w:spacing w:after="100"/>
      </w:pPr>
      <w:r>
        <w:t>My next action and date __________________________________________________</w:t>
      </w:r>
    </w:p>
    <w:p>
      <w:pPr>
        <w:pStyle w:val="Heading1"/>
        <w:pageBreakBefore/>
      </w:pPr>
      <w:r>
        <w:t>Closing quiz instructor key</w:t>
      </w:r>
    </w:p>
    <w:p>
      <w:pPr>
        <w:spacing w:after="100"/>
      </w:pPr>
      <w:r>
        <w:t>Use these questions in Kahoot or read them aloud with A/B/C/D responses. The correct answers and explanations are for the facilitator. No live Kahoot game is included.</w:t>
      </w:r>
    </w:p>
    <w:p>
      <w:pPr>
        <w:spacing w:after="100"/>
      </w:pPr>
      <w:r>
        <w:rPr>
          <w:b/>
        </w:rPr>
        <w:t>1  What should precede a request?</w:t>
      </w:r>
    </w:p>
    <w:p>
      <w:pPr>
        <w:spacing w:after="20"/>
        <w:ind w:left="216"/>
      </w:pPr>
      <w:r>
        <w:t>A  A made-up competing offer</w:t>
      </w:r>
    </w:p>
    <w:p>
      <w:pPr>
        <w:spacing w:after="20"/>
        <w:ind w:left="216"/>
      </w:pPr>
      <w:r>
        <w:t>B  A threat</w:t>
      </w:r>
    </w:p>
    <w:p>
      <w:pPr>
        <w:spacing w:after="20"/>
        <w:ind w:left="216"/>
      </w:pPr>
      <w:r>
        <w:t>C  Understanding priorities and clarifying terms</w:t>
      </w:r>
    </w:p>
    <w:p>
      <w:pPr>
        <w:spacing w:after="20"/>
        <w:ind w:left="216"/>
      </w:pPr>
      <w:r>
        <w:t>D  Assuming every term can change</w:t>
      </w:r>
    </w:p>
    <w:p>
      <w:pPr>
        <w:spacing w:after="100"/>
      </w:pPr>
      <w:r>
        <w:rPr>
          <w:b/>
        </w:rPr>
        <w:t>Correct answer  C — Preparation gives the request a clear basis.</w:t>
      </w:r>
    </w:p>
    <w:p>
      <w:pPr>
        <w:spacing w:after="100"/>
      </w:pPr>
      <w:r>
        <w:rPr>
          <w:b/>
        </w:rPr>
        <w:t>2  Which is a supported approach?</w:t>
      </w:r>
    </w:p>
    <w:p>
      <w:pPr>
        <w:spacing w:after="20"/>
        <w:ind w:left="216"/>
      </w:pPr>
      <w:r>
        <w:t>A  Ask whether a specific term has flexibility and explain why</w:t>
      </w:r>
    </w:p>
    <w:p>
      <w:pPr>
        <w:spacing w:after="20"/>
        <w:ind w:left="216"/>
      </w:pPr>
      <w:r>
        <w:t>B  Claim a policy you have not checked</w:t>
      </w:r>
    </w:p>
    <w:p>
      <w:pPr>
        <w:spacing w:after="20"/>
        <w:ind w:left="216"/>
      </w:pPr>
      <w:r>
        <w:t>C  Promise the employer will agree</w:t>
      </w:r>
    </w:p>
    <w:p>
      <w:pPr>
        <w:spacing w:after="20"/>
        <w:ind w:left="216"/>
      </w:pPr>
      <w:r>
        <w:t>D  Ignore the response deadline</w:t>
      </w:r>
    </w:p>
    <w:p>
      <w:pPr>
        <w:spacing w:after="100"/>
      </w:pPr>
      <w:r>
        <w:rPr>
          <w:b/>
        </w:rPr>
        <w:t>Correct answer  A — A request is a question, not a guaranteed outcome.</w:t>
      </w:r>
    </w:p>
    <w:p>
      <w:pPr>
        <w:spacing w:after="100"/>
      </w:pPr>
      <w:r>
        <w:rPr>
          <w:b/>
        </w:rPr>
        <w:t>3  If the employer cannot change a term, what helps?</w:t>
      </w:r>
    </w:p>
    <w:p>
      <w:pPr>
        <w:spacing w:after="20"/>
        <w:ind w:left="216"/>
      </w:pPr>
      <w:r>
        <w:t>A  Invent another offer</w:t>
      </w:r>
    </w:p>
    <w:p>
      <w:pPr>
        <w:spacing w:after="20"/>
        <w:ind w:left="216"/>
      </w:pPr>
      <w:r>
        <w:t>B  Clarify remaining questions and evaluate priorities and alternatives</w:t>
      </w:r>
    </w:p>
    <w:p>
      <w:pPr>
        <w:spacing w:after="20"/>
        <w:ind w:left="216"/>
      </w:pPr>
      <w:r>
        <w:t>C  Argue that all employers must negotiate</w:t>
      </w:r>
    </w:p>
    <w:p>
      <w:pPr>
        <w:spacing w:after="20"/>
        <w:ind w:left="216"/>
      </w:pPr>
      <w:r>
        <w:t>D  Accept before understanding the terms</w:t>
      </w:r>
    </w:p>
    <w:p>
      <w:pPr>
        <w:spacing w:after="100"/>
      </w:pPr>
      <w:r>
        <w:rPr>
          <w:b/>
        </w:rPr>
        <w:t>Correct answer  B — A constraint informs the decision and next questions.</w:t>
      </w:r>
    </w:p>
    <w:p>
      <w:pPr>
        <w:spacing w:after="100"/>
      </w:pPr>
      <w:r>
        <w:rPr>
          <w:b/>
        </w:rPr>
        <w:t>4  Why consider the whole offer?</w:t>
      </w:r>
    </w:p>
    <w:p>
      <w:pPr>
        <w:spacing w:after="20"/>
        <w:ind w:left="216"/>
      </w:pPr>
      <w:r>
        <w:t>A  Only the title matters</w:t>
      </w:r>
    </w:p>
    <w:p>
      <w:pPr>
        <w:spacing w:after="20"/>
        <w:ind w:left="216"/>
      </w:pPr>
      <w:r>
        <w:t>B  Only a national median matters</w:t>
      </w:r>
    </w:p>
    <w:p>
      <w:pPr>
        <w:spacing w:after="20"/>
        <w:ind w:left="216"/>
      </w:pPr>
      <w:r>
        <w:t>C  Every student has identical needs</w:t>
      </w:r>
    </w:p>
    <w:p>
      <w:pPr>
        <w:spacing w:after="20"/>
        <w:ind w:left="216"/>
      </w:pPr>
      <w:r>
        <w:t>D  Different terms affect the fit with your circumstances and goals</w:t>
      </w:r>
    </w:p>
    <w:p>
      <w:pPr>
        <w:spacing w:after="100"/>
      </w:pPr>
      <w:r>
        <w:rPr>
          <w:b/>
        </w:rPr>
        <w:t>Correct answer  D — Students should evaluate the factors relevant to them.</w:t>
      </w:r>
    </w:p>
    <w:p>
      <w:pPr>
        <w:pStyle w:val="Heading1"/>
        <w:pageBreakBefore/>
      </w:pPr>
      <w:r>
        <w:t>Assess learning and connect resources</w:t>
      </w:r>
    </w:p>
    <w:p>
      <w:pPr>
        <w:pStyle w:val="Heading2"/>
      </w:pPr>
      <w:r>
        <w:t>What to collect and how to review it</w:t>
      </w:r>
    </w:p>
    <w:p>
      <w:pPr>
        <w:spacing w:after="100"/>
      </w:pPr>
      <w:r>
        <w:t>Use the feedback checklist to assess the revised product. Look for specific evidence, an explained choice, a response to feedback, and a feasible next action. Ask a follow-up when an element is missing. Do not score disclosure, confidence, accent, social connections, or access to a prestigious experience.</w:t>
      </w:r>
    </w:p>
    <w:p>
      <w:pPr>
        <w:pStyle w:val="Heading2"/>
      </w:pPr>
      <w:r>
        <w:t>Taskforce coverage</w:t>
      </w:r>
    </w:p>
    <w:p>
      <w:pPr>
        <w:pStyle w:val="ListBullet"/>
      </w:pPr>
      <w:r>
        <w:t>Prepare a defined pursuit skill through a topic-specific planner and worked example.</w:t>
      </w:r>
    </w:p>
    <w:p>
      <w:pPr>
        <w:pStyle w:val="ListBullet"/>
      </w:pPr>
      <w:r>
        <w:t>Provide individual feedback through two rounds of paired practice and revision.</w:t>
      </w:r>
    </w:p>
    <w:p>
      <w:pPr>
        <w:pStyle w:val="ListBullet"/>
      </w:pPr>
      <w:r>
        <w:t>Write a primary plan, an alternative plan, and an adjacent route in the student planner.</w:t>
      </w:r>
    </w:p>
    <w:p>
      <w:pPr>
        <w:pStyle w:val="ListBullet"/>
      </w:pPr>
      <w:r>
        <w:t>Respond to changed conditions in the closing adaptation prompt.</w:t>
      </w:r>
    </w:p>
    <w:p>
      <w:pPr>
        <w:pStyle w:val="ListBullet"/>
      </w:pPr>
      <w:r>
        <w:t>Explain a first step as a starting destination that can support later learning and movement.</w:t>
      </w:r>
    </w:p>
    <w:p>
      <w:pPr>
        <w:pStyle w:val="Heading2"/>
      </w:pPr>
      <w:r>
        <w:t>Access and virtual delivery</w:t>
      </w:r>
    </w:p>
    <w:p>
      <w:pPr>
        <w:spacing w:after="100"/>
      </w:pPr>
      <w:r>
        <w:t>Share prompts ahead of time when useful. Allow private writing, chat, typed feedback, or a one-to-one exchange instead of public speaking. Use the fictional case when students lack a current opportunity. Provide accessible copies of any source excerpts. Keep paired practice and revision, with an equivalent accessible format where needed.</w:t>
      </w:r>
    </w:p>
    <w:p>
      <w:pPr>
        <w:pStyle w:val="Heading2"/>
      </w:pPr>
      <w:r>
        <w:t>Resources and follow through</w:t>
      </w:r>
    </w:p>
    <w:p>
      <w:pPr>
        <w:spacing w:after="100"/>
      </w:pPr>
      <w:r>
        <w:t>After class, ask students to take their dated step and briefly report what they learned. Use the following resources as starting points; tools, dates, and eligibility should be checked before each delivery. Program and employer instructions control actual requirements.</w:t>
      </w:r>
    </w:p>
    <w:p>
      <w:pPr>
        <w:spacing w:after="100"/>
      </w:pPr>
      <w:r>
        <w:t>CES offer evaluation: https://careers.rutgers.edu/news/job-offer-evaluation-tool</w:t>
      </w:r>
    </w:p>
    <w:p>
      <w:pPr>
        <w:spacing w:after="100"/>
      </w:pPr>
      <w:r>
        <w:t>CES Guide including negotiation guidance: https://careers.rutgers.edu/students-alumni/career-internship-guide</w:t>
      </w:r>
    </w:p>
    <w:p>
      <w:pPr>
        <w:spacing w:after="100"/>
      </w:pPr>
      <w:r>
        <w:t>CES advising: https://careers.rutgers.edu/students-and-alumni</w:t>
      </w:r>
    </w:p>
    <w:p>
      <w:pPr>
        <w:spacing w:after="100"/>
      </w:pPr>
      <w:r>
        <w:t>BLS occupational context: https://www.bls.gov/ooh/</w:t>
      </w:r>
    </w:p>
    <w:p>
      <w:pPr>
        <w:spacing w:after="100"/>
      </w:pPr>
      <w:r>
        <w:t>Framework reference: Building a Career-Ready Campus taskforce criteria supplied by the user. CES Career Journey descriptions reflect the user’s explanation. Resources checked November 1, 2026. Activities and examples are teaching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Evaluate Offers and Practice Negotiating</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