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Build Your Career Journey Roadmap</w:t>
      </w:r>
    </w:p>
    <w:p>
      <w:pPr>
        <w:spacing w:after="100"/>
      </w:pPr>
      <w:r>
        <w:t>45 minute lesson plan and facilitator teaching guide</w:t>
      </w:r>
    </w:p>
    <w:p>
      <w:pPr>
        <w:spacing w:after="100"/>
      </w:pPr>
      <w:r>
        <w:t>Students learn the four Career Journey phases, connect each with CES resources, and draft a personal roadmap for developing across all four while at Rutgers. Most session time is spent choosing, discussing, planning, and giving feedback.</w:t>
      </w:r>
    </w:p>
    <w:p>
      <w:pPr>
        <w:pStyle w:val="Heading2"/>
      </w:pPr>
      <w:r>
        <w:t>Learning objectives</w:t>
      </w:r>
    </w:p>
    <w:p>
      <w:pPr>
        <w:pStyle w:val="ListBullet"/>
      </w:pPr>
      <w:r>
        <w:t>Explain the four phases and why people revisit them.</w:t>
      </w:r>
    </w:p>
    <w:p>
      <w:pPr>
        <w:pStyle w:val="ListBullet"/>
      </w:pPr>
      <w:r>
        <w:t>Match a current need with a CES resource and explain the fit.</w:t>
      </w:r>
    </w:p>
    <w:p>
      <w:pPr>
        <w:pStyle w:val="ListBullet"/>
      </w:pPr>
      <w:r>
        <w:t>Plan one action, resource, progress check, and target date for each phase.</w:t>
      </w:r>
    </w:p>
    <w:p>
      <w:pPr>
        <w:pStyle w:val="ListBullet"/>
      </w:pPr>
      <w:r>
        <w:t>Revise the roadmap after peer feedback and commit to a first step.</w:t>
      </w:r>
    </w:p>
    <w:p>
      <w:pPr>
        <w:pStyle w:val="Heading2"/>
      </w:pPr>
      <w:r>
        <w:t>Session schedule</w:t>
      </w:r>
    </w:p>
    <w:tbl>
      <w:tblPr>
        <w:tblW w:type="auto" w:w="0"/>
        <w:tblLayout w:type="fixed"/>
        <w:tblLook w:firstColumn="1" w:firstRow="1" w:lastColumn="0" w:lastRow="0" w:noHBand="0" w:noVBand="1" w:val="04A0"/>
      </w:tblPr>
      <w:tblGrid>
        <w:gridCol w:w="936"/>
        <w:gridCol w:w="2448"/>
        <w:gridCol w:w="6840"/>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448"/>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6840"/>
            <w:tcBorders>
              <w:top w:val="single" w:sz="4" w:color="D9D9D9"/>
              <w:bottom w:val="single" w:sz="4" w:color="D9D9D9"/>
              <w:left w:val="single" w:sz="4" w:color="D9D9D9"/>
              <w:right w:val="single" w:sz="4" w:color="D9D9D9"/>
            </w:tcBorders>
            <w:shd w:fill="E6EBEE"/>
          </w:tcPr>
          <w:p>
            <w:pPr>
              <w:spacing w:before="80" w:after="80"/>
            </w:pPr>
            <w:r>
              <w:rPr>
                <w:b/>
                <w:sz w:val="18"/>
              </w:rPr>
              <w:t>Student participation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0–4</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Choose a starting question</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Write, choose, and discuss a future question.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4–10</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Build the model together</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Match four examples to phases and explain choices.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10–18</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CES resource challenge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Pairs recommend a resource for two needs.</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18–33</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Create a campus roadmap</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Draft an action and progress check for all four phases.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33–42</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Test and revise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Partners challenge vague plans and suggest improvements.</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42–45</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Commit and close</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Share a resource connection and first action.</w:t>
            </w:r>
          </w:p>
        </w:tc>
      </w:tr>
    </w:tbl>
    <w:p>
      <w:pPr>
        <w:pStyle w:val="Heading2"/>
      </w:pPr>
      <w:r>
        <w:t>Preparation and materials</w:t>
      </w:r>
    </w:p>
    <w:p>
      <w:pPr>
        <w:spacing w:after="100"/>
      </w:pPr>
      <w:r>
        <w:t>Read the background and rehearse the model example before teaching. Print the two roadmap worksheet pages and resource menu, or share editable digital copies. Have the four phase names, resource menu, timer, and board or shared document ready. Students do not need to log into tools or complete an assessment during this session.</w:t>
      </w:r>
    </w:p>
    <w:p>
      <w:pPr>
        <w:pStyle w:val="Heading1"/>
        <w:pageBreakBefore/>
      </w:pPr>
      <w:r>
        <w:t>Facilitator background</w:t>
      </w:r>
    </w:p>
    <w:p>
      <w:pPr>
        <w:spacing w:after="100"/>
      </w:pPr>
      <w:r>
        <w:t>CES means Career Exploration and Success. The Career Journey organizes recurring development questions. It is not a test, a ranking, or a requirement to complete one phase per year. Students can explore, develop skills, and pursue opportunities at the same time; a new experience may lead them back to self-discovery.</w:t>
      </w:r>
    </w:p>
    <w:tbl>
      <w:tblPr>
        <w:tblW w:type="auto" w:w="0"/>
        <w:tblLayout w:type="fixed"/>
        <w:tblLook w:firstColumn="1" w:firstRow="1" w:lastColumn="0" w:lastRow="0" w:noHBand="0" w:noVBand="1" w:val="04A0"/>
      </w:tblPr>
      <w:tblGrid>
        <w:gridCol w:w="3312"/>
        <w:gridCol w:w="6912"/>
      </w:tblGrid>
      <w:tr>
        <w:trPr>
          <w:cantSplit/>
          <w:tblHeader/>
        </w:trPr>
        <w:tc>
          <w:tcPr>
            <w:tcW w:type="dxa" w:w="3312"/>
            <w:tcBorders>
              <w:top w:val="single" w:sz="4" w:color="D9D9D9"/>
              <w:bottom w:val="single" w:sz="4" w:color="D9D9D9"/>
              <w:left w:val="single" w:sz="4" w:color="D9D9D9"/>
              <w:right w:val="single" w:sz="4" w:color="D9D9D9"/>
            </w:tcBorders>
            <w:shd w:fill="E6EBEE"/>
          </w:tcPr>
          <w:p>
            <w:pPr>
              <w:spacing w:before="80" w:after="80"/>
            </w:pPr>
            <w:r>
              <w:rPr>
                <w:b/>
                <w:sz w:val="18"/>
              </w:rPr>
              <w:t>Phase and question</w:t>
            </w:r>
          </w:p>
        </w:tc>
        <w:tc>
          <w:tcPr>
            <w:tcW w:type="dxa" w:w="6912"/>
            <w:tcBorders>
              <w:top w:val="single" w:sz="4" w:color="D9D9D9"/>
              <w:bottom w:val="single" w:sz="4" w:color="D9D9D9"/>
              <w:left w:val="single" w:sz="4" w:color="D9D9D9"/>
              <w:right w:val="single" w:sz="4" w:color="D9D9D9"/>
            </w:tcBorders>
            <w:shd w:fill="E6EBEE"/>
          </w:tcPr>
          <w:p>
            <w:pPr>
              <w:spacing w:before="80" w:after="80"/>
            </w:pPr>
            <w:r>
              <w:rPr>
                <w:b/>
                <w:sz w:val="18"/>
              </w:rPr>
              <w:t>Explain in plain language</w:t>
            </w:r>
          </w:p>
        </w:tc>
      </w:tr>
      <w:tr>
        <w:trPr>
          <w:cantSplit/>
        </w:trPr>
        <w:tc>
          <w:tcPr>
            <w:tcW w:type="dxa" w:w="3312"/>
            <w:tcBorders>
              <w:top w:val="single" w:sz="4" w:color="D9D9D9"/>
              <w:bottom w:val="single" w:sz="4" w:color="D9D9D9"/>
              <w:left w:val="single" w:sz="4" w:color="D9D9D9"/>
              <w:right w:val="single" w:sz="4" w:color="D9D9D9"/>
            </w:tcBorders>
            <w:shd w:fill="FFFFFF"/>
          </w:tcPr>
          <w:p>
            <w:pPr>
              <w:spacing w:before="80" w:after="80"/>
            </w:pPr>
            <w:r>
              <w:rPr>
                <w:b w:val="0"/>
                <w:sz w:val="18"/>
              </w:rPr>
              <w:t>Discover Yourself</w:t>
              <w:br/>
              <w:t>Who am I?</w:t>
            </w:r>
          </w:p>
        </w:tc>
        <w:tc>
          <w:tcPr>
            <w:tcW w:type="dxa" w:w="6912"/>
            <w:tcBorders>
              <w:top w:val="single" w:sz="4" w:color="D9D9D9"/>
              <w:bottom w:val="single" w:sz="4" w:color="D9D9D9"/>
              <w:left w:val="single" w:sz="4" w:color="D9D9D9"/>
              <w:right w:val="single" w:sz="4" w:color="D9D9D9"/>
            </w:tcBorders>
            <w:shd w:fill="FFFFFF"/>
          </w:tcPr>
          <w:p>
            <w:pPr>
              <w:spacing w:before="80" w:after="80"/>
            </w:pPr>
            <w:r>
              <w:rPr>
                <w:b w:val="0"/>
                <w:sz w:val="18"/>
              </w:rPr>
              <w:t>Learn about your interests, skills, values, and preferences. Ask what you enjoy, what you can do, what matters to you, and which environments or ways of working you prefer.</w:t>
            </w:r>
          </w:p>
        </w:tc>
      </w:tr>
      <w:tr>
        <w:trPr>
          <w:cantSplit/>
        </w:trPr>
        <w:tc>
          <w:tcPr>
            <w:tcW w:type="dxa" w:w="3312"/>
            <w:tcBorders>
              <w:top w:val="single" w:sz="4" w:color="D9D9D9"/>
              <w:bottom w:val="single" w:sz="4" w:color="D9D9D9"/>
              <w:left w:val="single" w:sz="4" w:color="D9D9D9"/>
              <w:right w:val="single" w:sz="4" w:color="D9D9D9"/>
            </w:tcBorders>
            <w:shd w:fill="F5F5F5"/>
          </w:tcPr>
          <w:p>
            <w:pPr>
              <w:spacing w:before="80" w:after="80"/>
            </w:pPr>
            <w:r>
              <w:rPr>
                <w:b w:val="0"/>
                <w:sz w:val="18"/>
              </w:rPr>
              <w:t>Explore Careers and Academic Pathways</w:t>
              <w:br/>
              <w:t>Where can I go?</w:t>
            </w:r>
          </w:p>
        </w:tc>
        <w:tc>
          <w:tcPr>
            <w:tcW w:type="dxa" w:w="6912"/>
            <w:tcBorders>
              <w:top w:val="single" w:sz="4" w:color="D9D9D9"/>
              <w:bottom w:val="single" w:sz="4" w:color="D9D9D9"/>
              <w:left w:val="single" w:sz="4" w:color="D9D9D9"/>
              <w:right w:val="single" w:sz="4" w:color="D9D9D9"/>
            </w:tcBorders>
            <w:shd w:fill="F5F5F5"/>
          </w:tcPr>
          <w:p>
            <w:pPr>
              <w:spacing w:before="80" w:after="80"/>
            </w:pPr>
            <w:r>
              <w:rPr>
                <w:b w:val="0"/>
                <w:sz w:val="18"/>
              </w:rPr>
              <w:t>Connect what you learned about yourself to several possible careers. Investigate the different academic programs and pathways that can lead toward those careers; avoid assuming one major leads to only one career.</w:t>
            </w:r>
          </w:p>
        </w:tc>
      </w:tr>
      <w:tr>
        <w:trPr>
          <w:cantSplit/>
        </w:trPr>
        <w:tc>
          <w:tcPr>
            <w:tcW w:type="dxa" w:w="3312"/>
            <w:tcBorders>
              <w:top w:val="single" w:sz="4" w:color="D9D9D9"/>
              <w:bottom w:val="single" w:sz="4" w:color="D9D9D9"/>
              <w:left w:val="single" w:sz="4" w:color="D9D9D9"/>
              <w:right w:val="single" w:sz="4" w:color="D9D9D9"/>
            </w:tcBorders>
            <w:shd w:fill="FFFFFF"/>
          </w:tcPr>
          <w:p>
            <w:pPr>
              <w:spacing w:before="80" w:after="80"/>
            </w:pPr>
            <w:r>
              <w:rPr>
                <w:b w:val="0"/>
                <w:sz w:val="18"/>
              </w:rPr>
              <w:t>Develop Skills</w:t>
              <w:br/>
              <w:t>What do I need?</w:t>
            </w:r>
          </w:p>
        </w:tc>
        <w:tc>
          <w:tcPr>
            <w:tcW w:type="dxa" w:w="6912"/>
            <w:tcBorders>
              <w:top w:val="single" w:sz="4" w:color="D9D9D9"/>
              <w:bottom w:val="single" w:sz="4" w:color="D9D9D9"/>
              <w:left w:val="single" w:sz="4" w:color="D9D9D9"/>
              <w:right w:val="single" w:sz="4" w:color="D9D9D9"/>
            </w:tcBorders>
            <w:shd w:fill="FFFFFF"/>
          </w:tcPr>
          <w:p>
            <w:pPr>
              <w:spacing w:before="80" w:after="80"/>
            </w:pPr>
            <w:r>
              <w:rPr>
                <w:b w:val="0"/>
                <w:sz w:val="18"/>
              </w:rPr>
              <w:t>Develop skills and competencies relevant to future work or study, often described through the NACE career readiness competencies. Use internships, co-ops, lab work, class projects, leadership, and other experiences. Reflect, connect the learning to competencies, and practice explaining it to an employer or graduate-school representative.</w:t>
            </w:r>
          </w:p>
        </w:tc>
      </w:tr>
      <w:tr>
        <w:trPr>
          <w:cantSplit/>
        </w:trPr>
        <w:tc>
          <w:tcPr>
            <w:tcW w:type="dxa" w:w="3312"/>
            <w:tcBorders>
              <w:top w:val="single" w:sz="4" w:color="D9D9D9"/>
              <w:bottom w:val="single" w:sz="4" w:color="D9D9D9"/>
              <w:left w:val="single" w:sz="4" w:color="D9D9D9"/>
              <w:right w:val="single" w:sz="4" w:color="D9D9D9"/>
            </w:tcBorders>
            <w:shd w:fill="F5F5F5"/>
          </w:tcPr>
          <w:p>
            <w:pPr>
              <w:spacing w:before="80" w:after="80"/>
            </w:pPr>
            <w:r>
              <w:rPr>
                <w:b w:val="0"/>
                <w:sz w:val="18"/>
              </w:rPr>
              <w:t>Pursue Your Goals</w:t>
              <w:br/>
              <w:t>How do I get there?</w:t>
            </w:r>
          </w:p>
        </w:tc>
        <w:tc>
          <w:tcPr>
            <w:tcW w:type="dxa" w:w="6912"/>
            <w:tcBorders>
              <w:top w:val="single" w:sz="4" w:color="D9D9D9"/>
              <w:bottom w:val="single" w:sz="4" w:color="D9D9D9"/>
              <w:left w:val="single" w:sz="4" w:color="D9D9D9"/>
              <w:right w:val="single" w:sz="4" w:color="D9D9D9"/>
            </w:tcBorders>
            <w:shd w:fill="F5F5F5"/>
          </w:tcPr>
          <w:p>
            <w:pPr>
              <w:spacing w:before="80" w:after="80"/>
            </w:pPr>
            <w:r>
              <w:rPr>
                <w:b w:val="0"/>
                <w:sz w:val="18"/>
              </w:rPr>
              <w:t>Learn and use contemporary job-search skills: networking, preparing application materials, applying, interviewing, and negotiating. This includes thoughtful use of AI in a search, career fairs and resume feedback, and the graduate-school application process.</w:t>
            </w:r>
          </w:p>
        </w:tc>
      </w:tr>
    </w:tbl>
    <w:p>
      <w:pPr>
        <w:pStyle w:val="Heading2"/>
      </w:pPr>
      <w:r>
        <w:t>How the phases connect</w:t>
      </w:r>
    </w:p>
    <w:p>
      <w:pPr>
        <w:spacing w:after="100"/>
      </w:pPr>
      <w:r>
        <w:t>Self-discovery informs which careers to explore. Career exploration helps identify academic routes and experiences to investigate. Those experiences develop abilities and provide evidence to explain. Pursuing goals puts preparation into action. New information can send a student back to any earlier question. A resource may support several phases; its purpose in the student’s plan determines the fit.</w:t>
      </w:r>
    </w:p>
    <w:p>
      <w:pPr>
        <w:pStyle w:val="Heading2"/>
      </w:pPr>
      <w:r>
        <w:t>Explain what progress means</w:t>
      </w:r>
    </w:p>
    <w:p>
      <w:pPr>
        <w:spacing w:after="100"/>
      </w:pPr>
      <w:r>
        <w:t>Students will draft a plan for developing in every phase, not certify permanent mastery. Progress should be observable: naming values and supporting them with examples, comparing possibilities using information, applying feedback to a skill, or completing an application step. Attending an event is an action; explaining what it helped you understand is a progress check.</w:t>
      </w:r>
    </w:p>
    <w:p>
      <w:pPr>
        <w:pStyle w:val="Heading2"/>
      </w:pPr>
      <w:r>
        <w:t>Keep the session participatory</w:t>
      </w:r>
    </w:p>
    <w:p>
      <w:pPr>
        <w:spacing w:after="100"/>
      </w:pPr>
      <w:r>
        <w:t>Use explanations of about a minute at a time, followed by a choice or question. Invite students to explain their reasoning before you provide an answer. Ask for two responses rather than hearing every pair. Offer the fictional example to anyone who prefers not to share personal plans. Use written or chat responses and independent feedback options when needed.</w:t>
      </w:r>
    </w:p>
    <w:p>
      <w:pPr>
        <w:pStyle w:val="Heading2"/>
      </w:pPr>
      <w:r>
        <w:t>Common questions</w:t>
      </w:r>
    </w:p>
    <w:p>
      <w:pPr>
        <w:spacing w:after="100"/>
      </w:pPr>
      <w:r>
        <w:t>“Am I behind?” The model is not tied to class year. “Can a resource support several phases?” Yes; its usefulness depends on the question and how you use it. “What if my goal changes?” Update the roadmap and revisit a phase. “Must I know my future job?” No; an exploration question is enough to begin.</w:t>
      </w:r>
    </w:p>
    <w:p>
      <w:pPr>
        <w:pStyle w:val="Heading1"/>
        <w:pageBreakBefore/>
      </w:pPr>
      <w:r>
        <w:t>A brief introduction you can say aloud</w:t>
      </w:r>
    </w:p>
    <w:p>
      <w:pPr>
        <w:spacing w:after="100"/>
      </w:pPr>
      <w:r>
        <w:t>Use this explanation during minutes 4–6, then move directly into the matching activity. These are suggested words based on how CES explains the model to students.</w:t>
      </w:r>
    </w:p>
    <w:p>
      <w:pPr>
        <w:pStyle w:val="Heading2"/>
      </w:pPr>
      <w:r>
        <w:t>Discover Yourself</w:t>
      </w:r>
    </w:p>
    <w:p>
      <w:pPr>
        <w:spacing w:after="100"/>
      </w:pPr>
      <w:r>
        <w:t>“Start by learning about your interests, skills, values, and preferences. What do you enjoy? What matters to you? What environments help you do your best? That knowledge gives you a starting point for exploring possibilities.”</w:t>
      </w:r>
    </w:p>
    <w:p>
      <w:pPr>
        <w:pStyle w:val="Heading2"/>
      </w:pPr>
      <w:r>
        <w:t>Explore Careers and Academic Pathways</w:t>
      </w:r>
    </w:p>
    <w:p>
      <w:pPr>
        <w:spacing w:after="100"/>
      </w:pPr>
      <w:r>
        <w:t>“Connect what you learned about yourself to different careers, then investigate the academic routes that can lead there. There may be several careers that fit you and several academic pathways toward a career. For investment banking, for example, you might investigate finance and economics pathways. Ask what preparation each route would involve.”</w:t>
      </w:r>
    </w:p>
    <w:p>
      <w:pPr>
        <w:pStyle w:val="Heading2"/>
      </w:pPr>
      <w:r>
        <w:t>Develop Skills</w:t>
      </w:r>
    </w:p>
    <w:p>
      <w:pPr>
        <w:spacing w:after="100"/>
      </w:pPr>
      <w:r>
        <w:t>“Build the skills and competencies that prepare you for future work or study. NACE—the National Association of Colleges and Employers—provides a useful career readiness framework. Internships, co-ops, lab work, class projects, and other experiences can help you develop. Reflect on what happened, connect your actions to competencies, and practice explaining that evidence to an employer or graduate-school representative.”</w:t>
      </w:r>
    </w:p>
    <w:p>
      <w:pPr>
        <w:pStyle w:val="Heading2"/>
      </w:pPr>
      <w:r>
        <w:t>Pursue Your Goals</w:t>
      </w:r>
    </w:p>
    <w:p>
      <w:pPr>
        <w:spacing w:after="100"/>
      </w:pPr>
      <w:r>
        <w:t>“Put your preparation into action. Learn to network, prepare materials, apply, interview, and negotiate. Use support such as career fairs, resume feedback, and guidance on AI in a job search. This phase also includes researching graduate-program requirements and preparing applications.”</w:t>
      </w:r>
    </w:p>
    <w:p>
      <w:pPr>
        <w:pStyle w:val="Heading2"/>
      </w:pPr>
      <w:r>
        <w:t>One question to connect the explanation to students</w:t>
      </w:r>
    </w:p>
    <w:p>
      <w:pPr>
        <w:spacing w:after="100"/>
      </w:pPr>
      <w:r>
        <w:t>“Which connection do you need to work on: understanding yourself, finding possibilities and academic routes, developing and explaining skills, or taking the next step toward work or graduate school?”</w:t>
      </w:r>
    </w:p>
    <w:p>
      <w:pPr>
        <w:spacing w:after="100"/>
      </w:pPr>
      <w:r>
        <w:t>Keep this introduction brief. The matching activity, resource challenge, and roadmap are where students apply the ideas. They do not need to learn all eight NACE competencies in this Career Journey lesson; the separate experiential lessons teach that framework in depth.</w:t>
      </w:r>
    </w:p>
    <w:p>
      <w:pPr>
        <w:pStyle w:val="Heading1"/>
        <w:pageBreakBefore/>
      </w:pPr>
      <w:r>
        <w:t>CES resource menu</w:t>
      </w:r>
    </w:p>
    <w:p>
      <w:pPr>
        <w:spacing w:after="100"/>
      </w:pPr>
      <w:r>
        <w:t>Student handout. These are starting points, not exclusive matches. A resource can support more than one phase. Use the links below to check access, dates, and program eligibility.</w:t>
      </w:r>
    </w:p>
    <w:p>
      <w:pPr>
        <w:pStyle w:val="Heading2"/>
      </w:pPr>
      <w:r>
        <w:t>Discover Yourself</w:t>
      </w:r>
    </w:p>
    <w:p>
      <w:pPr>
        <w:spacing w:after="100"/>
      </w:pPr>
      <w:r>
        <w:rPr>
          <w:b/>
        </w:rPr>
        <w:t>Traitify through CES Online Tools; CES career advising.</w:t>
      </w:r>
    </w:p>
    <w:p>
      <w:pPr>
        <w:spacing w:after="100"/>
      </w:pPr>
      <w:r>
        <w:t>Use a self-discovery tool or advising conversation to examine interests, skills, values, and preferences. Treat results as a discussion starting point, not a prescribed career.</w:t>
      </w:r>
    </w:p>
    <w:p>
      <w:pPr>
        <w:pStyle w:val="Heading2"/>
      </w:pPr>
      <w:r>
        <w:t>Explore Careers and Academic Pathways</w:t>
      </w:r>
    </w:p>
    <w:p>
      <w:pPr>
        <w:spacing w:after="100"/>
      </w:pPr>
      <w:r>
        <w:rPr>
          <w:b/>
        </w:rPr>
        <w:t>Scarlet Career Mentoring Network, including Student-Alumni Career Connect; Career and Internship Guide.</w:t>
      </w:r>
    </w:p>
    <w:p>
      <w:pPr>
        <w:spacing w:after="100"/>
      </w:pPr>
      <w:r>
        <w:t>Compare several careers that connect with your self-discovery. Ask a mentor about routes into one field and investigate more than one relevant major or academic program.</w:t>
      </w:r>
    </w:p>
    <w:p>
      <w:pPr>
        <w:pStyle w:val="Heading2"/>
      </w:pPr>
      <w:r>
        <w:t>Develop Skills</w:t>
      </w:r>
    </w:p>
    <w:p>
      <w:pPr>
        <w:spacing w:after="100"/>
      </w:pPr>
      <w:r>
        <w:rPr>
          <w:b/>
        </w:rPr>
        <w:t>Forage through CES Online Tools; Rutgers Internship and Co-op Course; Student Employee Enrichment.</w:t>
      </w:r>
    </w:p>
    <w:p>
      <w:pPr>
        <w:spacing w:after="100"/>
      </w:pPr>
      <w:r>
        <w:t>Choose an experience that helps you practice relevant skills. Reflect on your actions, connect them to NACE competencies, and practice explaining the evidence. Academic departments and other campus partners also offer lab work, research, and other learning experiences.</w:t>
      </w:r>
    </w:p>
    <w:p>
      <w:pPr>
        <w:pStyle w:val="Heading2"/>
      </w:pPr>
      <w:r>
        <w:t>Pursue Your Goals</w:t>
      </w:r>
    </w:p>
    <w:p>
      <w:pPr>
        <w:spacing w:after="100"/>
      </w:pPr>
      <w:r>
        <w:rPr>
          <w:b/>
        </w:rPr>
        <w:t>Rutgers Handshake, Big Interview, and Big Resume through CES Online Tools; Career and Internship Guide; CES workshops and advising.</w:t>
      </w:r>
    </w:p>
    <w:p>
      <w:pPr>
        <w:spacing w:after="100"/>
      </w:pPr>
      <w:r>
        <w:t>Plan a search, networking conversation, application, interview, or negotiation step. Use the Guide for AI and the workforce, job-search advice, and graduate-school planning. Use feedback to improve materials and practice.</w:t>
      </w:r>
    </w:p>
    <w:p>
      <w:pPr>
        <w:pStyle w:val="Heading2"/>
      </w:pPr>
      <w:r>
        <w:t>Resource links</w:t>
      </w:r>
    </w:p>
    <w:p>
      <w:pPr>
        <w:spacing w:after="100"/>
      </w:pPr>
      <w:r>
        <w:t>CES Online Tools and Handshake access: https://careers.rutgers.edu/students-and-alumni/onlinetools</w:t>
      </w:r>
    </w:p>
    <w:p>
      <w:pPr>
        <w:spacing w:after="100"/>
      </w:pPr>
      <w:r>
        <w:t>CES advising and student services: https://careers.rutgers.edu/students-and-alumni</w:t>
      </w:r>
    </w:p>
    <w:p>
      <w:pPr>
        <w:spacing w:after="100"/>
      </w:pPr>
      <w:r>
        <w:t>Scarlet Career Mentoring Network: https://careers.rutgers.edu/Mentoring</w:t>
      </w:r>
    </w:p>
    <w:p>
      <w:pPr>
        <w:spacing w:after="100"/>
      </w:pPr>
      <w:r>
        <w:t>Career and Internship Guide: https://careers.rutgers.edu/students-alumni/career-internship-guide</w:t>
      </w:r>
    </w:p>
    <w:p>
      <w:pPr>
        <w:spacing w:after="100"/>
      </w:pPr>
      <w:r>
        <w:t>CES workshops: https://careers.rutgers.edu/events/workshops</w:t>
      </w:r>
    </w:p>
    <w:p>
      <w:pPr>
        <w:spacing w:after="100"/>
      </w:pPr>
      <w:r>
        <w:t>Rutgers Internship and Co-op Course: https://careers.rutgers.edu/students-alumni/courses-signature-programs/rutgers-internship-and-co-op-course-ricc</w:t>
      </w:r>
    </w:p>
    <w:p>
      <w:pPr>
        <w:spacing w:after="100"/>
      </w:pPr>
      <w:r>
        <w:t>Student Employee Enrichment: https://careers.rutgers.edu/SEE</w:t>
      </w:r>
    </w:p>
    <w:p>
      <w:pPr>
        <w:spacing w:after="100"/>
      </w:pPr>
      <w:r>
        <w:t>Online Tools directs students to Rutgers Handshake resources for several tools. Check current instructions before class. Do not spend the workshop troubleshooting individual logins; students can put accessing a tool on their roadmap.</w:t>
      </w:r>
    </w:p>
    <w:p>
      <w:pPr>
        <w:pStyle w:val="Heading1"/>
        <w:pageBreakBefore/>
      </w:pPr>
      <w:r>
        <w:t>Facilitate the opening and phase matching</w:t>
      </w:r>
    </w:p>
    <w:p>
      <w:pPr>
        <w:pStyle w:val="Heading2"/>
      </w:pPr>
      <w:r>
        <w:t>0 to 4 minutes Choose a starting question</w:t>
      </w:r>
    </w:p>
    <w:p>
      <w:pPr>
        <w:keepNext/>
        <w:spacing w:after="20" w:before="100"/>
      </w:pPr>
      <w:r>
        <w:rPr>
          <w:b/>
          <w:sz w:val="19"/>
        </w:rPr>
        <w:t>Facilitator actions:</w:t>
      </w:r>
    </w:p>
    <w:p>
      <w:pPr>
        <w:keepLines/>
        <w:spacing w:after="100"/>
        <w:ind w:left="216"/>
      </w:pPr>
      <w:r>
        <w:t>Give one minute to write, one minute to choose a kind of help, and two minutes to exchange with a partner and hear two responses.</w:t>
      </w:r>
    </w:p>
    <w:p>
      <w:pPr>
        <w:keepNext/>
        <w:spacing w:after="20" w:before="100"/>
      </w:pPr>
      <w:r>
        <w:rPr>
          <w:b/>
          <w:sz w:val="19"/>
        </w:rPr>
        <w:t>Say to students:</w:t>
      </w:r>
    </w:p>
    <w:p>
      <w:pPr>
        <w:keepLines/>
        <w:spacing w:after="100"/>
        <w:ind w:left="216"/>
      </w:pPr>
      <w:r>
        <w:t>“Write a question about your future. Would it help most to understand yourself, explore possibilities, practice a skill, or pursue an opportunity? Choose one and tell a partner why.”</w:t>
      </w:r>
    </w:p>
    <w:p>
      <w:pPr>
        <w:keepNext/>
        <w:spacing w:after="20" w:before="100"/>
      </w:pPr>
      <w:r>
        <w:rPr>
          <w:b/>
          <w:sz w:val="19"/>
        </w:rPr>
        <w:t>Expected responses:</w:t>
      </w:r>
    </w:p>
    <w:p>
      <w:pPr>
        <w:keepLines/>
        <w:spacing w:after="100"/>
        <w:ind w:left="216"/>
      </w:pPr>
      <w:r>
        <w:t>A question and reason for the chosen focus.</w:t>
      </w:r>
    </w:p>
    <w:p>
      <w:pPr>
        <w:keepNext/>
        <w:spacing w:after="20" w:before="100"/>
      </w:pPr>
      <w:r>
        <w:rPr>
          <w:b/>
          <w:sz w:val="19"/>
        </w:rPr>
        <w:t>If students need support:</w:t>
      </w:r>
    </w:p>
    <w:p>
      <w:pPr>
        <w:keepLines/>
        <w:spacing w:after="100"/>
        <w:ind w:left="216"/>
      </w:pPr>
      <w:r>
        <w:t>Offer “What do I enjoy learning?” or “How can I explore one career?” Students can use a fictional question.</w:t>
      </w:r>
    </w:p>
    <w:p>
      <w:pPr>
        <w:keepNext/>
        <w:spacing w:after="20" w:before="100"/>
      </w:pPr>
      <w:r>
        <w:rPr>
          <w:b/>
          <w:sz w:val="19"/>
        </w:rPr>
        <w:t>Transition to the next activity:</w:t>
      </w:r>
    </w:p>
    <w:p>
      <w:pPr>
        <w:keepLines/>
        <w:spacing w:after="100"/>
        <w:ind w:left="216"/>
      </w:pPr>
      <w:r>
        <w:t>“These four kinds of help connect with the Career Journey.”</w:t>
      </w:r>
    </w:p>
    <w:p>
      <w:pPr>
        <w:pStyle w:val="Heading2"/>
      </w:pPr>
      <w:r>
        <w:t>4 to 10 minutes Build the model together</w:t>
      </w:r>
    </w:p>
    <w:p>
      <w:pPr>
        <w:keepNext/>
        <w:spacing w:after="20" w:before="100"/>
      </w:pPr>
      <w:r>
        <w:rPr>
          <w:b/>
          <w:sz w:val="19"/>
        </w:rPr>
        <w:t>Facilitator actions:</w:t>
      </w:r>
    </w:p>
    <w:p>
      <w:pPr>
        <w:keepLines/>
        <w:spacing w:after="100"/>
        <w:ind w:left="216"/>
      </w:pPr>
      <w:r>
        <w:t>Use the brief introduction provided in this guide for the first two minutes. Read four examples; give partners two minutes to match them. Use two minutes to discuss answers and overlap.</w:t>
      </w:r>
    </w:p>
    <w:p>
      <w:pPr>
        <w:keepNext/>
        <w:spacing w:after="20" w:before="100"/>
      </w:pPr>
      <w:r>
        <w:rPr>
          <w:b/>
          <w:sz w:val="19"/>
        </w:rPr>
        <w:t>Say to students:</w:t>
      </w:r>
    </w:p>
    <w:p>
      <w:pPr>
        <w:keepLines/>
        <w:spacing w:after="100"/>
        <w:ind w:left="216"/>
      </w:pPr>
      <w:r>
        <w:t>“Which phase best addresses each need: identifying values and preferences, comparing careers and academic routes, developing teamwork through a project and reflecting on it, or preparing job or graduate-school applications?”</w:t>
      </w:r>
    </w:p>
    <w:p>
      <w:pPr>
        <w:keepNext/>
        <w:spacing w:after="20" w:before="100"/>
      </w:pPr>
      <w:r>
        <w:rPr>
          <w:b/>
          <w:sz w:val="19"/>
        </w:rPr>
        <w:t>Expected responses:</w:t>
      </w:r>
    </w:p>
    <w:p>
      <w:pPr>
        <w:keepLines/>
        <w:spacing w:after="100"/>
        <w:ind w:left="216"/>
      </w:pPr>
      <w:r>
        <w:t>Discover Yourself; Explore Careers and Academic Pathways; Develop Skills; Pursue Your Goals, respectively.</w:t>
      </w:r>
    </w:p>
    <w:p>
      <w:pPr>
        <w:keepNext/>
        <w:spacing w:after="20" w:before="100"/>
      </w:pPr>
      <w:r>
        <w:rPr>
          <w:b/>
          <w:sz w:val="19"/>
        </w:rPr>
        <w:t>If students need support:</w:t>
      </w:r>
    </w:p>
    <w:p>
      <w:pPr>
        <w:keepLines/>
        <w:spacing w:after="100"/>
        <w:ind w:left="216"/>
      </w:pPr>
      <w:r>
        <w:t>Ask “What need does your choice address?” Accept another connection when the student explains it. Emphasize revisiting rather than class-year stages.</w:t>
      </w:r>
    </w:p>
    <w:p>
      <w:pPr>
        <w:keepNext/>
        <w:spacing w:after="20" w:before="100"/>
      </w:pPr>
      <w:r>
        <w:rPr>
          <w:b/>
          <w:sz w:val="19"/>
        </w:rPr>
        <w:t>Transition to the next activity:</w:t>
      </w:r>
    </w:p>
    <w:p>
      <w:pPr>
        <w:keepLines/>
        <w:spacing w:after="100"/>
        <w:ind w:left="216"/>
      </w:pPr>
      <w:r>
        <w:t>“Now choose support that could help someone act on those questions.”</w:t>
      </w:r>
    </w:p>
    <w:p>
      <w:pPr>
        <w:pStyle w:val="Heading1"/>
        <w:pageBreakBefore/>
      </w:pPr>
      <w:r>
        <w:t>Facilitate the CES resource challenge</w:t>
      </w:r>
    </w:p>
    <w:p>
      <w:pPr>
        <w:pStyle w:val="Heading2"/>
      </w:pPr>
      <w:r>
        <w:t>10 to 18 minutes CES resource challenge</w:t>
      </w:r>
    </w:p>
    <w:p>
      <w:pPr>
        <w:keepNext/>
        <w:spacing w:after="20" w:before="100"/>
      </w:pPr>
      <w:r>
        <w:rPr>
          <w:b/>
          <w:sz w:val="19"/>
        </w:rPr>
        <w:t>Facilitator actions:</w:t>
      </w:r>
    </w:p>
    <w:p>
      <w:pPr>
        <w:keepLines/>
        <w:spacing w:after="100"/>
        <w:ind w:left="216"/>
      </w:pPr>
      <w:r>
        <w:t>Distribute the resource menu. Read the two cases below. Give pairs three minutes to recommend one resource and a specific use for each case, using the menu or browsing the linked pages. Spend three minutes hearing recommendations and two minutes demonstrating where to find a resource.</w:t>
      </w:r>
    </w:p>
    <w:p>
      <w:pPr>
        <w:keepNext/>
        <w:spacing w:after="20" w:before="100"/>
      </w:pPr>
      <w:r>
        <w:rPr>
          <w:b/>
          <w:sz w:val="19"/>
        </w:rPr>
        <w:t>Say to students:</w:t>
      </w:r>
    </w:p>
    <w:p>
      <w:pPr>
        <w:keepLines/>
        <w:spacing w:after="100"/>
        <w:ind w:left="216"/>
      </w:pPr>
      <w:r>
        <w:t>“You are the resource advisor. Recommend a tool or service and explain what the student would actually do with it. Naming a website is only the beginning.”</w:t>
      </w:r>
    </w:p>
    <w:p>
      <w:pPr>
        <w:keepNext/>
        <w:spacing w:after="20" w:before="100"/>
      </w:pPr>
      <w:r>
        <w:rPr>
          <w:b/>
          <w:sz w:val="19"/>
        </w:rPr>
        <w:t>Expected responses:</w:t>
      </w:r>
    </w:p>
    <w:p>
      <w:pPr>
        <w:keepLines/>
        <w:spacing w:after="100"/>
        <w:ind w:left="216"/>
      </w:pPr>
      <w:r>
        <w:t>A resource matched to a need, plus a concrete use.</w:t>
      </w:r>
    </w:p>
    <w:p>
      <w:pPr>
        <w:keepNext/>
        <w:spacing w:after="20" w:before="100"/>
      </w:pPr>
      <w:r>
        <w:rPr>
          <w:b/>
          <w:sz w:val="19"/>
        </w:rPr>
        <w:t>If students need support:</w:t>
      </w:r>
    </w:p>
    <w:p>
      <w:pPr>
        <w:keepLines/>
        <w:spacing w:after="100"/>
        <w:ind w:left="216"/>
      </w:pPr>
      <w:r>
        <w:t>Ask “What would the student do first after opening that page?” Use the answer guidance below.</w:t>
      </w:r>
    </w:p>
    <w:p>
      <w:pPr>
        <w:keepNext/>
        <w:spacing w:after="20" w:before="100"/>
      </w:pPr>
      <w:r>
        <w:rPr>
          <w:b/>
          <w:sz w:val="19"/>
        </w:rPr>
        <w:t>Transition to the next activity:</w:t>
      </w:r>
    </w:p>
    <w:p>
      <w:pPr>
        <w:keepLines/>
        <w:spacing w:after="100"/>
        <w:ind w:left="216"/>
      </w:pPr>
      <w:r>
        <w:t>“Use those same connections to build your own roadmap.”</w:t>
      </w:r>
    </w:p>
    <w:p>
      <w:pPr>
        <w:pStyle w:val="Heading2"/>
      </w:pPr>
      <w:r>
        <w:t>Cases and answer guidance</w:t>
      </w:r>
    </w:p>
    <w:p>
      <w:pPr>
        <w:spacing w:after="100"/>
      </w:pPr>
      <w:r>
        <w:t>A student enjoys helping people but does not know which careers to investigate. A reasonable route is self-discovery with Traitify or advising, then a mentoring conversation to investigate a possible path. Ask what the student hopes to learn.</w:t>
      </w:r>
    </w:p>
    <w:p>
      <w:pPr>
        <w:spacing w:after="100"/>
      </w:pPr>
      <w:r>
        <w:t>A student wants an internship but has trouble explaining what they learned in a class project. Developing Skills includes reflecting on the project, connecting actions to NACE competencies, and practicing the explanation. Pursue Your Goals includes preparing for the actual interview; Big Interview, CES advising, or interview articles can support that step. Ask students to explain the purpose of their recommendation.</w:t>
      </w:r>
    </w:p>
    <w:p>
      <w:pPr>
        <w:pStyle w:val="Heading1"/>
        <w:pageBreakBefore/>
      </w:pPr>
      <w:r>
        <w:t>Facilitate roadmap creation</w:t>
      </w:r>
    </w:p>
    <w:p>
      <w:pPr>
        <w:pStyle w:val="Heading2"/>
      </w:pPr>
      <w:r>
        <w:t>18 to 33 minutes Create a campus roadmap</w:t>
      </w:r>
    </w:p>
    <w:p>
      <w:pPr>
        <w:keepNext/>
        <w:spacing w:after="20" w:before="100"/>
      </w:pPr>
      <w:r>
        <w:rPr>
          <w:b/>
          <w:sz w:val="19"/>
        </w:rPr>
        <w:t>Facilitator actions:</w:t>
      </w:r>
    </w:p>
    <w:p>
      <w:pPr>
        <w:keepLines/>
        <w:spacing w:after="100"/>
        <w:ind w:left="216"/>
      </w:pPr>
      <w:r>
        <w:t>18–21: Model one row with the example below. 21–31: Students draft all four rows, including an action, CES resource, timing, and evidence of progress. 31–33: They identify a first action within seven days and a date to revisit the whole plan. Circulate and coach.</w:t>
      </w:r>
    </w:p>
    <w:p>
      <w:pPr>
        <w:keepNext/>
        <w:spacing w:after="20" w:before="100"/>
      </w:pPr>
      <w:r>
        <w:rPr>
          <w:b/>
          <w:sz w:val="19"/>
        </w:rPr>
        <w:t>Say to students:</w:t>
      </w:r>
    </w:p>
    <w:p>
      <w:pPr>
        <w:keepLines/>
        <w:spacing w:after="100"/>
        <w:ind w:left="216"/>
      </w:pPr>
      <w:r>
        <w:t>“Plan one action for each phase while you are at Rutgers. You can use different time horizons, and the actions may overlap. Include the resource, when you will act, and what progress would look like. This is a first draft you will update.”</w:t>
      </w:r>
    </w:p>
    <w:p>
      <w:pPr>
        <w:keepNext/>
        <w:spacing w:after="20" w:before="100"/>
      </w:pPr>
      <w:r>
        <w:rPr>
          <w:b/>
          <w:sz w:val="19"/>
        </w:rPr>
        <w:t>Ask students:</w:t>
      </w:r>
    </w:p>
    <w:p>
      <w:pPr>
        <w:keepLines/>
        <w:spacing w:after="100"/>
        <w:ind w:left="216"/>
      </w:pPr>
      <w:r>
        <w:t>“What will you do? What will that help you learn or accomplish? How will you know?”</w:t>
      </w:r>
    </w:p>
    <w:p>
      <w:pPr>
        <w:keepNext/>
        <w:spacing w:after="20" w:before="100"/>
      </w:pPr>
      <w:r>
        <w:rPr>
          <w:b/>
          <w:sz w:val="19"/>
        </w:rPr>
        <w:t>Expected responses:</w:t>
      </w:r>
    </w:p>
    <w:p>
      <w:pPr>
        <w:keepLines/>
        <w:spacing w:after="100"/>
        <w:ind w:left="216"/>
      </w:pPr>
      <w:r>
        <w:t>Four feasible actions with resources, target dates, and meaningful checks.</w:t>
      </w:r>
    </w:p>
    <w:p>
      <w:pPr>
        <w:keepNext/>
        <w:spacing w:after="20" w:before="100"/>
      </w:pPr>
      <w:r>
        <w:rPr>
          <w:b/>
          <w:sz w:val="19"/>
        </w:rPr>
        <w:t>If students need support:</w:t>
      </w:r>
    </w:p>
    <w:p>
      <w:pPr>
        <w:keepLines/>
        <w:spacing w:after="100"/>
        <w:ind w:left="216"/>
      </w:pPr>
      <w:r>
        <w:t>Replace “network more” with “prepare two questions and contact one alumnus.” If an activity costs too much time, choose an available smaller step. Avoid deciding a student’s career for them.</w:t>
      </w:r>
    </w:p>
    <w:p>
      <w:pPr>
        <w:keepNext/>
        <w:spacing w:after="20" w:before="100"/>
      </w:pPr>
      <w:r>
        <w:rPr>
          <w:b/>
          <w:sz w:val="19"/>
        </w:rPr>
        <w:t>Transition to the next activity:</w:t>
      </w:r>
    </w:p>
    <w:p>
      <w:pPr>
        <w:keepLines/>
        <w:spacing w:after="100"/>
        <w:ind w:left="216"/>
      </w:pPr>
      <w:r>
        <w:t>“A partner will test whether your roadmap is usable.”</w:t>
      </w:r>
    </w:p>
    <w:p>
      <w:pPr>
        <w:keepNext/>
        <w:spacing w:after="20" w:before="100"/>
      </w:pPr>
      <w:r>
        <w:rPr>
          <w:b/>
          <w:sz w:val="19"/>
        </w:rPr>
        <w:t>Model one row:</w:t>
      </w:r>
    </w:p>
    <w:p>
      <w:pPr>
        <w:keepLines/>
        <w:spacing w:after="100"/>
        <w:ind w:left="216"/>
      </w:pPr>
      <w:r>
        <w:t>Explore Careers and Academic Pathways: I enjoy environmental science and value public service. I will compare two related careers, use the Scarlet Career Mentoring Network to ask about one path this month, and discuss academic routes with an academic advisor. Progress: I can explain why the careers interest me and identify academic options to investigate. If I do not receive a reply, I will use the Guide and ask CES for another route.</w:t>
      </w:r>
    </w:p>
    <w:p>
      <w:pPr>
        <w:pStyle w:val="Heading1"/>
        <w:pageBreakBefore/>
      </w:pPr>
      <w:r>
        <w:t>Facilitate peer review and the closing activity</w:t>
      </w:r>
    </w:p>
    <w:p>
      <w:pPr>
        <w:pStyle w:val="Heading2"/>
      </w:pPr>
      <w:r>
        <w:t>33 to 42 minutes Test and revise</w:t>
      </w:r>
    </w:p>
    <w:p>
      <w:pPr>
        <w:keepNext/>
        <w:spacing w:after="20" w:before="100"/>
      </w:pPr>
      <w:r>
        <w:rPr>
          <w:b/>
          <w:sz w:val="19"/>
        </w:rPr>
        <w:t>Facilitator actions:</w:t>
      </w:r>
    </w:p>
    <w:p>
      <w:pPr>
        <w:keepLines/>
        <w:spacing w:after="100"/>
        <w:ind w:left="216"/>
      </w:pPr>
      <w:r>
        <w:t>Give each partner three minutes to present two rows while the listener tests them. Use the final three minutes for both to revise and check all four phases.</w:t>
      </w:r>
    </w:p>
    <w:p>
      <w:pPr>
        <w:keepNext/>
        <w:spacing w:after="20" w:before="100"/>
      </w:pPr>
      <w:r>
        <w:rPr>
          <w:b/>
          <w:sz w:val="19"/>
        </w:rPr>
        <w:t>Say to students:</w:t>
      </w:r>
    </w:p>
    <w:p>
      <w:pPr>
        <w:keepLines/>
        <w:spacing w:after="100"/>
        <w:ind w:left="216"/>
      </w:pPr>
      <w:r>
        <w:t>“Explain a phase, your resource choice, your action, and how you will check progress. Your partner should ask one question that makes the plan more specific, realistic, or useful.”</w:t>
      </w:r>
    </w:p>
    <w:p>
      <w:pPr>
        <w:keepNext/>
        <w:spacing w:after="20" w:before="100"/>
      </w:pPr>
      <w:r>
        <w:rPr>
          <w:b/>
          <w:sz w:val="19"/>
        </w:rPr>
        <w:t>Expected responses:</w:t>
      </w:r>
    </w:p>
    <w:p>
      <w:pPr>
        <w:keepLines/>
        <w:spacing w:after="100"/>
        <w:ind w:left="216"/>
      </w:pPr>
      <w:r>
        <w:t>The listener checks phase fit, a usable resource, timing, and evidence of progress.</w:t>
      </w:r>
    </w:p>
    <w:p>
      <w:pPr>
        <w:keepNext/>
        <w:spacing w:after="20" w:before="100"/>
      </w:pPr>
      <w:r>
        <w:rPr>
          <w:b/>
          <w:sz w:val="19"/>
        </w:rPr>
        <w:t>If students need support:</w:t>
      </w:r>
    </w:p>
    <w:p>
      <w:pPr>
        <w:keepLines/>
        <w:spacing w:after="100"/>
        <w:ind w:left="216"/>
      </w:pPr>
      <w:r>
        <w:t>For “attend a workshop,” ask “What will you practice afterward?” For “finish discovering myself,” ask “What could you understand more clearly this term?”</w:t>
      </w:r>
    </w:p>
    <w:p>
      <w:pPr>
        <w:keepNext/>
        <w:spacing w:after="20" w:before="100"/>
      </w:pPr>
      <w:r>
        <w:rPr>
          <w:b/>
          <w:sz w:val="19"/>
        </w:rPr>
        <w:t>Transition to the next activity:</w:t>
      </w:r>
    </w:p>
    <w:p>
      <w:pPr>
        <w:keepLines/>
        <w:spacing w:after="100"/>
        <w:ind w:left="216"/>
      </w:pPr>
      <w:r>
        <w:t>“Keep your revised roadmap and choose the step you will take first.”</w:t>
      </w:r>
    </w:p>
    <w:p>
      <w:pPr>
        <w:pStyle w:val="Heading2"/>
      </w:pPr>
      <w:r>
        <w:t>42 to 45 minutes Commit and close</w:t>
      </w:r>
    </w:p>
    <w:p>
      <w:pPr>
        <w:keepNext/>
        <w:spacing w:after="20" w:before="100"/>
      </w:pPr>
      <w:r>
        <w:rPr>
          <w:b/>
          <w:sz w:val="19"/>
        </w:rPr>
        <w:t>Facilitator actions:</w:t>
      </w:r>
    </w:p>
    <w:p>
      <w:pPr>
        <w:keepLines/>
        <w:spacing w:after="100"/>
        <w:ind w:left="216"/>
      </w:pPr>
      <w:r>
        <w:t>Give one minute for the exit ticket. Use two minutes to invite voluntary resource connections and briefly reinforce why they fit. This is the closing reinforcement activity; a separate quiz is not required.</w:t>
      </w:r>
    </w:p>
    <w:p>
      <w:pPr>
        <w:keepNext/>
        <w:spacing w:after="20" w:before="100"/>
      </w:pPr>
      <w:r>
        <w:rPr>
          <w:b/>
          <w:sz w:val="19"/>
        </w:rPr>
        <w:t>Say to students:</w:t>
      </w:r>
    </w:p>
    <w:p>
      <w:pPr>
        <w:keepLines/>
        <w:spacing w:after="100"/>
        <w:ind w:left="216"/>
      </w:pPr>
      <w:r>
        <w:t>“Name one CES resource, the phase it can help you develop, and what you will do with it. Write your first action and a date within seven days. When will you revisit your roadmap?”</w:t>
      </w:r>
    </w:p>
    <w:p>
      <w:pPr>
        <w:keepNext/>
        <w:spacing w:after="20" w:before="100"/>
      </w:pPr>
      <w:r>
        <w:rPr>
          <w:b/>
          <w:sz w:val="19"/>
        </w:rPr>
        <w:t>Expected responses:</w:t>
      </w:r>
    </w:p>
    <w:p>
      <w:pPr>
        <w:keepLines/>
        <w:spacing w:after="100"/>
        <w:ind w:left="216"/>
      </w:pPr>
      <w:r>
        <w:t>An explained resource connection, a specific action, and a review date.</w:t>
      </w:r>
    </w:p>
    <w:p>
      <w:pPr>
        <w:keepNext/>
        <w:spacing w:after="20" w:before="100"/>
      </w:pPr>
      <w:r>
        <w:rPr>
          <w:b/>
          <w:sz w:val="19"/>
        </w:rPr>
        <w:t>If students need support:</w:t>
      </w:r>
    </w:p>
    <w:p>
      <w:pPr>
        <w:keepLines/>
        <w:spacing w:after="100"/>
        <w:ind w:left="216"/>
      </w:pPr>
      <w:r>
        <w:t>If the connection is unclear, ask what the student wants to learn or do with that resource.</w:t>
      </w:r>
    </w:p>
    <w:p>
      <w:pPr>
        <w:keepNext/>
        <w:spacing w:after="20" w:before="100"/>
      </w:pPr>
      <w:r>
        <w:rPr>
          <w:b/>
          <w:sz w:val="19"/>
        </w:rPr>
        <w:t>Transition to the next activity:</w:t>
      </w:r>
    </w:p>
    <w:p>
      <w:pPr>
        <w:keepLines/>
        <w:spacing w:after="100"/>
        <w:ind w:left="216"/>
      </w:pPr>
      <w:r>
        <w:t>“You now have a plan you can use and revise. New learning can change the next step.”</w:t>
      </w:r>
    </w:p>
    <w:p>
      <w:pPr>
        <w:pStyle w:val="Heading1"/>
        <w:pageBreakBefore/>
      </w:pPr>
      <w:r>
        <w:t>My campus Career Journey roadmap</w:t>
      </w:r>
    </w:p>
    <w:p>
      <w:pPr>
        <w:spacing w:after="100"/>
      </w:pPr>
      <w:r>
        <w:t>Name ______________________________  Date __________________</w:t>
      </w:r>
    </w:p>
    <w:p>
      <w:pPr>
        <w:spacing w:after="100"/>
      </w:pPr>
      <w:r>
        <w:t>My opening question about my future __________________________________________</w:t>
      </w:r>
    </w:p>
    <w:p>
      <w:pPr>
        <w:spacing w:after="100"/>
      </w:pPr>
      <w:r>
        <w:t>Draft one plan for every phase. You can revisit phases and work on several at once. Use the resource menu and continue on separate paper if needed.</w:t>
      </w:r>
    </w:p>
    <w:p>
      <w:pPr>
        <w:pStyle w:val="Heading2"/>
      </w:pPr>
      <w:r>
        <w:t>Discover Yourself</w:t>
      </w:r>
    </w:p>
    <w:p>
      <w:pPr>
        <w:spacing w:after="100"/>
      </w:pPr>
      <w:r>
        <w:t>Interests, skills, values, or preferences I want to understand</w:t>
      </w:r>
    </w:p>
    <w:p>
      <w:pPr>
        <w:spacing w:after="100"/>
      </w:pPr>
      <w:r>
        <w:t>________________________________________________________________________________</w:t>
      </w:r>
    </w:p>
    <w:p>
      <w:pPr>
        <w:spacing w:after="100"/>
      </w:pPr>
      <w:r>
        <w:t>Action I will take while at Rutgers</w:t>
      </w:r>
    </w:p>
    <w:p>
      <w:pPr>
        <w:spacing w:after="100"/>
      </w:pPr>
      <w:r>
        <w:t>________________________________________________________________________________</w:t>
      </w:r>
    </w:p>
    <w:p>
      <w:pPr>
        <w:spacing w:after="100"/>
      </w:pPr>
      <w:r>
        <w:t>CES resource and how I will use it</w:t>
      </w:r>
    </w:p>
    <w:p>
      <w:pPr>
        <w:spacing w:after="100"/>
      </w:pPr>
      <w:r>
        <w:t>________________________________________________________________________________</w:t>
      </w:r>
    </w:p>
    <w:p>
      <w:pPr>
        <w:spacing w:after="100"/>
      </w:pPr>
      <w:r>
        <w:t>Target date or campus milestone</w:t>
      </w:r>
    </w:p>
    <w:p>
      <w:pPr>
        <w:spacing w:after="100"/>
      </w:pPr>
      <w:r>
        <w:t>________________________________________________________________________________</w:t>
      </w:r>
    </w:p>
    <w:p>
      <w:pPr>
        <w:spacing w:after="100"/>
      </w:pPr>
      <w:r>
        <w:t>Evidence of progress and what I will do if I get stuck</w:t>
      </w:r>
    </w:p>
    <w:p>
      <w:pPr>
        <w:spacing w:after="100"/>
      </w:pPr>
      <w:r>
        <w:t>________________________________________________________________________________</w:t>
      </w:r>
    </w:p>
    <w:p>
      <w:pPr>
        <w:pStyle w:val="Heading2"/>
      </w:pPr>
      <w:r>
        <w:t>Explore Careers and Academic Pathways</w:t>
      </w:r>
    </w:p>
    <w:p>
      <w:pPr>
        <w:spacing w:after="100"/>
      </w:pPr>
      <w:r>
        <w:t>Careers that fit me and academic pathways I will compare</w:t>
      </w:r>
    </w:p>
    <w:p>
      <w:pPr>
        <w:spacing w:after="100"/>
      </w:pPr>
      <w:r>
        <w:t>________________________________________________________________________________</w:t>
      </w:r>
    </w:p>
    <w:p>
      <w:pPr>
        <w:spacing w:after="100"/>
      </w:pPr>
      <w:r>
        <w:t>Action I will take while at Rutgers</w:t>
      </w:r>
    </w:p>
    <w:p>
      <w:pPr>
        <w:spacing w:after="100"/>
      </w:pPr>
      <w:r>
        <w:t>________________________________________________________________________________</w:t>
      </w:r>
    </w:p>
    <w:p>
      <w:pPr>
        <w:spacing w:after="100"/>
      </w:pPr>
      <w:r>
        <w:t>CES resource and how I will use it</w:t>
      </w:r>
    </w:p>
    <w:p>
      <w:pPr>
        <w:spacing w:after="100"/>
      </w:pPr>
      <w:r>
        <w:t>________________________________________________________________________________</w:t>
      </w:r>
    </w:p>
    <w:p>
      <w:pPr>
        <w:spacing w:after="100"/>
      </w:pPr>
      <w:r>
        <w:t>Target date or campus milestone</w:t>
      </w:r>
    </w:p>
    <w:p>
      <w:pPr>
        <w:spacing w:after="100"/>
      </w:pPr>
      <w:r>
        <w:t>________________________________________________________________________________</w:t>
      </w:r>
    </w:p>
    <w:p>
      <w:pPr>
        <w:spacing w:after="100"/>
      </w:pPr>
      <w:r>
        <w:t>Evidence of progress and what I will do if I get stuck</w:t>
      </w:r>
    </w:p>
    <w:p>
      <w:pPr>
        <w:spacing w:after="100"/>
      </w:pPr>
      <w:r>
        <w:t>________________________________________________________________________________</w:t>
      </w:r>
    </w:p>
    <w:p>
      <w:pPr>
        <w:pStyle w:val="Heading1"/>
        <w:pageBreakBefore/>
      </w:pPr>
      <w:r>
        <w:t>My campus Career Journey roadmap continued</w:t>
      </w:r>
    </w:p>
    <w:p>
      <w:pPr>
        <w:pStyle w:val="Heading2"/>
      </w:pPr>
      <w:r>
        <w:t>Develop Skills</w:t>
      </w:r>
    </w:p>
    <w:p>
      <w:pPr>
        <w:spacing w:after="100"/>
      </w:pPr>
      <w:r>
        <w:t>Experience and skills I will develop, reflect on, and explain</w:t>
      </w:r>
    </w:p>
    <w:p>
      <w:pPr>
        <w:spacing w:after="100"/>
      </w:pPr>
      <w:r>
        <w:t>________________________________________________________________________________</w:t>
      </w:r>
    </w:p>
    <w:p>
      <w:pPr>
        <w:spacing w:after="100"/>
      </w:pPr>
      <w:r>
        <w:t>Action I will take while at Rutgers</w:t>
      </w:r>
    </w:p>
    <w:p>
      <w:pPr>
        <w:spacing w:after="100"/>
      </w:pPr>
      <w:r>
        <w:t>________________________________________________________________________________</w:t>
      </w:r>
    </w:p>
    <w:p>
      <w:pPr>
        <w:spacing w:after="100"/>
      </w:pPr>
      <w:r>
        <w:t>CES resource and how I will use it</w:t>
      </w:r>
    </w:p>
    <w:p>
      <w:pPr>
        <w:spacing w:after="100"/>
      </w:pPr>
      <w:r>
        <w:t>________________________________________________________________________________</w:t>
      </w:r>
    </w:p>
    <w:p>
      <w:pPr>
        <w:spacing w:after="100"/>
      </w:pPr>
      <w:r>
        <w:t>Target date or campus milestone</w:t>
      </w:r>
    </w:p>
    <w:p>
      <w:pPr>
        <w:spacing w:after="100"/>
      </w:pPr>
      <w:r>
        <w:t>________________________________________________________________________________</w:t>
      </w:r>
    </w:p>
    <w:p>
      <w:pPr>
        <w:spacing w:after="100"/>
      </w:pPr>
      <w:r>
        <w:t>Evidence of progress and what I will do if I get stuck</w:t>
      </w:r>
    </w:p>
    <w:p>
      <w:pPr>
        <w:spacing w:after="100"/>
      </w:pPr>
      <w:r>
        <w:t>________________________________________________________________________________</w:t>
      </w:r>
    </w:p>
    <w:p>
      <w:pPr>
        <w:pStyle w:val="Heading2"/>
      </w:pPr>
      <w:r>
        <w:t>Pursue Your Goals</w:t>
      </w:r>
    </w:p>
    <w:p>
      <w:pPr>
        <w:spacing w:after="100"/>
      </w:pPr>
      <w:r>
        <w:t>Job-search or graduate-school process I will practice</w:t>
      </w:r>
    </w:p>
    <w:p>
      <w:pPr>
        <w:spacing w:after="100"/>
      </w:pPr>
      <w:r>
        <w:t>________________________________________________________________________________</w:t>
      </w:r>
    </w:p>
    <w:p>
      <w:pPr>
        <w:spacing w:after="100"/>
      </w:pPr>
      <w:r>
        <w:t>Action I will take while at Rutgers</w:t>
      </w:r>
    </w:p>
    <w:p>
      <w:pPr>
        <w:spacing w:after="100"/>
      </w:pPr>
      <w:r>
        <w:t>________________________________________________________________________________</w:t>
      </w:r>
    </w:p>
    <w:p>
      <w:pPr>
        <w:spacing w:after="100"/>
      </w:pPr>
      <w:r>
        <w:t>CES resource and how I will use it</w:t>
      </w:r>
    </w:p>
    <w:p>
      <w:pPr>
        <w:spacing w:after="100"/>
      </w:pPr>
      <w:r>
        <w:t>________________________________________________________________________________</w:t>
      </w:r>
    </w:p>
    <w:p>
      <w:pPr>
        <w:spacing w:after="100"/>
      </w:pPr>
      <w:r>
        <w:t>Target date or campus milestone</w:t>
      </w:r>
    </w:p>
    <w:p>
      <w:pPr>
        <w:spacing w:after="100"/>
      </w:pPr>
      <w:r>
        <w:t>________________________________________________________________________________</w:t>
      </w:r>
    </w:p>
    <w:p>
      <w:pPr>
        <w:spacing w:after="100"/>
      </w:pPr>
      <w:r>
        <w:t>Evidence of progress and what I will do if I get stuck</w:t>
      </w:r>
    </w:p>
    <w:p>
      <w:pPr>
        <w:spacing w:after="100"/>
      </w:pPr>
      <w:r>
        <w:t>________________________________________________________________________________</w:t>
      </w:r>
    </w:p>
    <w:p>
      <w:pPr>
        <w:pStyle w:val="Heading2"/>
      </w:pPr>
      <w:r>
        <w:t>Peer check and commitment</w:t>
      </w:r>
    </w:p>
    <w:p>
      <w:pPr>
        <w:spacing w:after="100"/>
      </w:pPr>
      <w:r>
        <w:t>Ask your partner: Does the action address the phase? Is the resource useful for that action? Is the timing realistic? Does the progress check show learning or movement?</w:t>
      </w:r>
    </w:p>
    <w:p>
      <w:pPr>
        <w:spacing w:after="100"/>
      </w:pPr>
      <w:r>
        <w:t>My first action within seven days _______________________ Date ______________</w:t>
      </w:r>
    </w:p>
    <w:p>
      <w:pPr>
        <w:spacing w:after="100"/>
      </w:pPr>
      <w:r>
        <w:t>I will revisit my full roadmap on __________________________________________</w:t>
      </w:r>
    </w:p>
    <w:p>
      <w:pPr>
        <w:pStyle w:val="Heading1"/>
        <w:pageBreakBefore/>
      </w:pPr>
      <w:r>
        <w:t>Preparation assessment and sources</w:t>
      </w:r>
    </w:p>
    <w:p>
      <w:pPr>
        <w:pStyle w:val="Heading2"/>
      </w:pPr>
      <w:r>
        <w:t>Assess the roadmap</w:t>
      </w:r>
    </w:p>
    <w:p>
      <w:pPr>
        <w:spacing w:after="100"/>
      </w:pPr>
      <w:r>
        <w:t>Look for a reasonable phase connection, an action, a CES resource with a clear use, a target date, and evidence of progress in all four rows. Check that the first step is manageable. Do not grade certainty about a career or access to prestigious opportunities. A completed roadmap is a plan for learning, not proof of mastery.</w:t>
      </w:r>
    </w:p>
    <w:p>
      <w:pPr>
        <w:pStyle w:val="Heading2"/>
      </w:pPr>
      <w:r>
        <w:t>Thirty minute option</w:t>
      </w:r>
    </w:p>
    <w:p>
      <w:pPr>
        <w:spacing w:after="100"/>
      </w:pPr>
      <w:r>
        <w:t>Use 0–3 for the opening, 3–7 for phase matching, 7–12 for the resource challenge, 12–23 for a first-draft roadmap, 23–28 for peer review, and 28–30 for the commitment. Use the printed menu instead of live browsing. Partners review one row each. Students still draft all four phases; ask them to refine the roadmap afterward.</w:t>
      </w:r>
    </w:p>
    <w:p>
      <w:pPr>
        <w:pStyle w:val="Heading2"/>
      </w:pPr>
      <w:r>
        <w:t>Follow through</w:t>
      </w:r>
    </w:p>
    <w:p>
      <w:pPr>
        <w:spacing w:after="100"/>
      </w:pPr>
      <w:r>
        <w:t>Ask students to revisit the plan later in the term: What did you try? What did you learn? Which resource helped? Which phase needs another action? Invite updates after a course, work experience, mentoring conversation, or a change of interests.</w:t>
      </w:r>
    </w:p>
    <w:p>
      <w:pPr>
        <w:pStyle w:val="Heading2"/>
      </w:pPr>
      <w:r>
        <w:t>Accessible and virtual participation</w:t>
      </w:r>
    </w:p>
    <w:p>
      <w:pPr>
        <w:spacing w:after="100"/>
      </w:pPr>
      <w:r>
        <w:t>Offer verbal, written, or digital responses. Use pairs, private exchange with the facilitator, or an independent checklist. Students may use a fictional situation and avoid personal disclosures. Share the menu ahead of time when useful. A live login or completed assessment is not required.</w:t>
      </w:r>
    </w:p>
    <w:p>
      <w:pPr>
        <w:pStyle w:val="Heading2"/>
      </w:pPr>
      <w:r>
        <w:t>Sources and resource checks</w:t>
      </w:r>
    </w:p>
    <w:p>
      <w:pPr>
        <w:spacing w:after="100"/>
      </w:pPr>
      <w:r>
        <w:t>Checked November 1, 2026. The phase names and guiding questions follow the CES Career Journey graphic. The phase explanations incorporate the CES framing provided by William Jones. Resource-to-phase matches and roadmap activities are instructional recommendations. Check availability and access instructions before each session.</w:t>
      </w:r>
    </w:p>
    <w:p>
      <w:pPr>
        <w:spacing w:after="100"/>
      </w:pPr>
      <w:r>
        <w:t>CES Career Journey graphic: https://careers.rutgers.edu/sites/default/files/2024-03/FourStageCounseling_2.24.22_web.png</w:t>
      </w:r>
    </w:p>
    <w:p>
      <w:pPr>
        <w:spacing w:after="100"/>
      </w:pPr>
      <w:r>
        <w:t>CES Roadmap and Frameworks: https://careers.rutgers.edu/campus-partners/strategicplan-2030</w:t>
      </w:r>
    </w:p>
    <w:p>
      <w:pPr>
        <w:spacing w:after="100"/>
      </w:pPr>
      <w:r>
        <w:t>CES Online Tools: https://careers.rutgers.edu/students-and-alumni/onlinetools</w:t>
      </w:r>
    </w:p>
    <w:p>
      <w:pPr>
        <w:spacing w:after="100"/>
      </w:pPr>
      <w:r>
        <w:t>CES student services: https://careers.rutgers.edu/students-and-alumni</w:t>
      </w:r>
    </w:p>
    <w:p>
      <w:pPr>
        <w:spacing w:after="100"/>
      </w:pPr>
      <w:r>
        <w:t>Scarlet Career Mentoring Network: https://careers.rutgers.edu/Mentoring</w:t>
      </w:r>
    </w:p>
    <w:p>
      <w:pPr>
        <w:spacing w:after="100"/>
      </w:pPr>
      <w:r>
        <w:t>Career and Internship Guide: https://careers.rutgers.edu/students-alumni/career-internship-guide</w:t>
      </w:r>
    </w:p>
    <w:p>
      <w:pPr>
        <w:spacing w:after="100"/>
      </w:pPr>
      <w:r>
        <w:t>CES workshops: https://careers.rutgers.edu/events/workshops</w:t>
      </w:r>
    </w:p>
    <w:p>
      <w:pPr>
        <w:spacing w:after="100"/>
      </w:pPr>
      <w:r>
        <w:t>Rutgers Internship and Co-op Course: https://careers.rutgers.edu/students-alumni/courses-signature-programs/rutgers-internship-and-co-op-course-ricc</w:t>
      </w:r>
    </w:p>
    <w:p>
      <w:pPr>
        <w:spacing w:after="100"/>
      </w:pPr>
      <w:r>
        <w:t>Student Employee Enrichment: https://careers.rutgers.edu/SEE</w:t>
      </w:r>
    </w:p>
    <w:p>
      <w:pPr>
        <w:spacing w:after="100"/>
      </w:pPr>
      <w:r>
        <w:t>Additional reference: CES Presentation Library, 2025 CORE_CES Overview.pptx. Teaching scripts, examples, timing, and roadmap worksheets are instructional adaptations.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Your Career Journey Roadmap</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